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170" w:rsidRPr="006D004E" w:rsidRDefault="007B7170" w:rsidP="006D004E">
      <w:pPr>
        <w:pStyle w:val="berschrift1"/>
        <w:rPr>
          <w:sz w:val="32"/>
          <w:szCs w:val="32"/>
          <w:lang w:val="de-AT"/>
        </w:rPr>
      </w:pPr>
      <w:r w:rsidRPr="006D004E">
        <w:rPr>
          <w:sz w:val="32"/>
          <w:szCs w:val="32"/>
        </w:rPr>
        <w:t xml:space="preserve">Weinverkostungsliste 15.02.2019 Top </w:t>
      </w:r>
      <w:proofErr w:type="spellStart"/>
      <w:r w:rsidRPr="006D004E">
        <w:rPr>
          <w:sz w:val="32"/>
          <w:szCs w:val="32"/>
        </w:rPr>
        <w:t>Rotweincuvee´s</w:t>
      </w:r>
      <w:proofErr w:type="spellEnd"/>
      <w:r w:rsidRPr="006D004E">
        <w:rPr>
          <w:sz w:val="32"/>
          <w:szCs w:val="32"/>
        </w:rPr>
        <w:t xml:space="preserve"> 20111/12</w:t>
      </w:r>
    </w:p>
    <w:p w:rsidR="007B7170" w:rsidRDefault="007B7170" w:rsidP="00BD691C">
      <w:pPr>
        <w:spacing w:after="0" w:line="240" w:lineRule="auto"/>
        <w:rPr>
          <w:rFonts w:ascii="&amp;quot" w:eastAsia="Times New Roman" w:hAnsi="&amp;quot" w:cs="Times New Roman"/>
          <w:color w:val="53514D"/>
          <w:sz w:val="21"/>
          <w:szCs w:val="21"/>
          <w:lang w:val="de-DE" w:eastAsia="de-DE"/>
        </w:rPr>
      </w:pPr>
    </w:p>
    <w:p w:rsidR="00BD691C" w:rsidRDefault="009770D2" w:rsidP="00BD691C">
      <w:pPr>
        <w:spacing w:after="0" w:line="240" w:lineRule="auto"/>
        <w:rPr>
          <w:rFonts w:ascii="Times New Roman" w:eastAsia="Times New Roman" w:hAnsi="Times New Roman" w:cs="Times New Roman"/>
          <w:sz w:val="24"/>
          <w:szCs w:val="24"/>
          <w:lang w:val="de-DE" w:eastAsia="de-DE"/>
        </w:rPr>
      </w:pPr>
      <w:proofErr w:type="spellStart"/>
      <w:r w:rsidRPr="007B7170">
        <w:rPr>
          <w:rFonts w:ascii="&amp;quot" w:hAnsi="&amp;quot"/>
          <w:b/>
          <w:bCs/>
          <w:color w:val="151515"/>
          <w:sz w:val="25"/>
          <w:szCs w:val="25"/>
        </w:rPr>
        <w:t>Igler</w:t>
      </w:r>
      <w:proofErr w:type="spellEnd"/>
      <w:r w:rsidRPr="007B7170">
        <w:rPr>
          <w:rFonts w:ascii="&amp;quot" w:hAnsi="&amp;quot"/>
          <w:b/>
          <w:bCs/>
          <w:color w:val="151515"/>
          <w:sz w:val="25"/>
          <w:szCs w:val="25"/>
        </w:rPr>
        <w:t xml:space="preserve"> AB </w:t>
      </w:r>
      <w:proofErr w:type="spellStart"/>
      <w:r w:rsidRPr="007B7170">
        <w:rPr>
          <w:rFonts w:ascii="&amp;quot" w:hAnsi="&amp;quot"/>
          <w:b/>
          <w:bCs/>
          <w:color w:val="151515"/>
          <w:sz w:val="25"/>
          <w:szCs w:val="25"/>
        </w:rPr>
        <w:t>Erico</w:t>
      </w:r>
      <w:proofErr w:type="spellEnd"/>
      <w:r w:rsidRPr="007B7170">
        <w:rPr>
          <w:rFonts w:ascii="&amp;quot" w:hAnsi="&amp;quot"/>
          <w:b/>
          <w:bCs/>
          <w:color w:val="151515"/>
          <w:sz w:val="25"/>
          <w:szCs w:val="25"/>
        </w:rPr>
        <w:t xml:space="preserve"> (2011)</w:t>
      </w:r>
      <w:r w:rsidR="00BD691C" w:rsidRPr="00BD691C">
        <w:rPr>
          <w:rFonts w:ascii="&amp;quot" w:eastAsia="Times New Roman" w:hAnsi="&amp;quot" w:cs="Times New Roman"/>
          <w:color w:val="53514D"/>
          <w:sz w:val="21"/>
          <w:szCs w:val="21"/>
          <w:lang w:val="de-DE" w:eastAsia="de-DE"/>
        </w:rPr>
        <w:br/>
      </w:r>
    </w:p>
    <w:p w:rsidR="009770D2" w:rsidRPr="009770D2" w:rsidRDefault="009770D2" w:rsidP="009770D2">
      <w:pPr>
        <w:spacing w:after="0" w:line="240" w:lineRule="auto"/>
        <w:rPr>
          <w:rFonts w:ascii="Times New Roman" w:eastAsia="Times New Roman" w:hAnsi="Times New Roman" w:cs="Times New Roman"/>
          <w:sz w:val="24"/>
          <w:szCs w:val="24"/>
          <w:lang w:val="de-DE" w:eastAsia="de-DE"/>
        </w:rPr>
      </w:pPr>
      <w:r w:rsidRPr="009770D2">
        <w:rPr>
          <w:rFonts w:ascii="Times New Roman" w:eastAsia="Times New Roman" w:hAnsi="Times New Roman" w:cs="Times New Roman"/>
          <w:sz w:val="24"/>
          <w:szCs w:val="24"/>
          <w:lang w:val="de-DE" w:eastAsia="de-DE"/>
        </w:rPr>
        <w:t xml:space="preserve">Dunkles Rubingranat, opaker Kern, violette Reflexe, zarter Wasserrand. Mit feinen ätherischen Nuancen unterlegte Edelholzwürze, feines dunkles </w:t>
      </w:r>
      <w:proofErr w:type="spellStart"/>
      <w:r w:rsidRPr="009770D2">
        <w:rPr>
          <w:rFonts w:ascii="Times New Roman" w:eastAsia="Times New Roman" w:hAnsi="Times New Roman" w:cs="Times New Roman"/>
          <w:sz w:val="24"/>
          <w:szCs w:val="24"/>
          <w:lang w:val="de-DE" w:eastAsia="de-DE"/>
        </w:rPr>
        <w:t>Beerenkonfit</w:t>
      </w:r>
      <w:proofErr w:type="spellEnd"/>
      <w:r w:rsidRPr="009770D2">
        <w:rPr>
          <w:rFonts w:ascii="Times New Roman" w:eastAsia="Times New Roman" w:hAnsi="Times New Roman" w:cs="Times New Roman"/>
          <w:sz w:val="24"/>
          <w:szCs w:val="24"/>
          <w:lang w:val="de-DE" w:eastAsia="de-DE"/>
        </w:rPr>
        <w:t>, zart nach Nougat und Minze. Saftig, feine schwarze Beerenfrucht, finessenreich und frisch, reife Herzkirschen im Abgang, bleibt gut haften, mineralischer Nachhall, sicheres Entwicklungspoten</w:t>
      </w:r>
      <w:r>
        <w:rPr>
          <w:rFonts w:ascii="Times New Roman" w:eastAsia="Times New Roman" w:hAnsi="Times New Roman" w:cs="Times New Roman"/>
          <w:sz w:val="24"/>
          <w:szCs w:val="24"/>
          <w:lang w:val="de-DE" w:eastAsia="de-DE"/>
        </w:rPr>
        <w:t>t</w:t>
      </w:r>
      <w:r w:rsidRPr="009770D2">
        <w:rPr>
          <w:rFonts w:ascii="Times New Roman" w:eastAsia="Times New Roman" w:hAnsi="Times New Roman" w:cs="Times New Roman"/>
          <w:sz w:val="24"/>
          <w:szCs w:val="24"/>
          <w:lang w:val="de-DE" w:eastAsia="de-DE"/>
        </w:rPr>
        <w:t>ial.</w:t>
      </w:r>
    </w:p>
    <w:p w:rsidR="009770D2" w:rsidRPr="009770D2" w:rsidRDefault="009770D2" w:rsidP="009770D2">
      <w:pPr>
        <w:spacing w:after="0" w:line="240" w:lineRule="auto"/>
        <w:rPr>
          <w:rFonts w:ascii="Times New Roman" w:eastAsia="Times New Roman" w:hAnsi="Times New Roman" w:cs="Times New Roman"/>
          <w:sz w:val="24"/>
          <w:szCs w:val="24"/>
          <w:lang w:val="de-DE" w:eastAsia="de-DE"/>
        </w:rPr>
      </w:pP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Stilistik: Rot &amp; gehaltvoll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Bodentyp: Sand, Schotter, Lehm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Tannin: üppig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Säuregeschmack: Mild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Verschluss: Naturkork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Reife: bis 2026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Land: Österreich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Region: Burgenland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Gebiet: Mittelburgenland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Rebsorte: Blaufränkisch, Merlot, </w:t>
      </w:r>
      <w:proofErr w:type="spellStart"/>
      <w:r w:rsidRPr="00BD691C">
        <w:rPr>
          <w:rFonts w:ascii="Times New Roman" w:eastAsia="Times New Roman" w:hAnsi="Times New Roman" w:cs="Times New Roman"/>
          <w:sz w:val="24"/>
          <w:szCs w:val="24"/>
          <w:lang w:val="de-DE" w:eastAsia="de-DE"/>
        </w:rPr>
        <w:t>Zweigelt</w:t>
      </w:r>
      <w:proofErr w:type="spellEnd"/>
      <w:r w:rsidRPr="00BD691C">
        <w:rPr>
          <w:rFonts w:ascii="Times New Roman" w:eastAsia="Times New Roman" w:hAnsi="Times New Roman" w:cs="Times New Roman"/>
          <w:sz w:val="24"/>
          <w:szCs w:val="24"/>
          <w:lang w:val="de-DE" w:eastAsia="de-DE"/>
        </w:rPr>
        <w:t xml:space="preserve">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Jahrgang: 2011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Alle Fachbewertungen: 2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Falstaff: 94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Süße: Trocken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Geschmack: vielschichtig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Flaschengröße: 0,75 Liter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Alkoholgehalt: 14 %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 xml:space="preserve">Rarität: Nein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proofErr w:type="spellStart"/>
      <w:r w:rsidRPr="00BD691C">
        <w:rPr>
          <w:rFonts w:ascii="Times New Roman" w:eastAsia="Times New Roman" w:hAnsi="Times New Roman" w:cs="Times New Roman"/>
          <w:sz w:val="24"/>
          <w:szCs w:val="24"/>
          <w:lang w:val="de-DE" w:eastAsia="de-DE"/>
        </w:rPr>
        <w:t>Vinaria</w:t>
      </w:r>
      <w:proofErr w:type="spellEnd"/>
      <w:r w:rsidRPr="00BD691C">
        <w:rPr>
          <w:rFonts w:ascii="Times New Roman" w:eastAsia="Times New Roman" w:hAnsi="Times New Roman" w:cs="Times New Roman"/>
          <w:sz w:val="24"/>
          <w:szCs w:val="24"/>
          <w:lang w:val="de-DE" w:eastAsia="de-DE"/>
        </w:rPr>
        <w:t xml:space="preserve"> Sterne - 5 Sterne: 4 </w:t>
      </w:r>
    </w:p>
    <w:p w:rsidR="00BD691C" w:rsidRPr="00BD691C" w:rsidRDefault="00BD691C" w:rsidP="007B7170">
      <w:pPr>
        <w:spacing w:after="0" w:line="240" w:lineRule="auto"/>
        <w:rPr>
          <w:rFonts w:ascii="Times New Roman" w:eastAsia="Times New Roman" w:hAnsi="Times New Roman" w:cs="Times New Roman"/>
          <w:sz w:val="24"/>
          <w:szCs w:val="24"/>
          <w:lang w:val="de-DE" w:eastAsia="de-DE"/>
        </w:rPr>
      </w:pPr>
      <w:r w:rsidRPr="00BD691C">
        <w:rPr>
          <w:rFonts w:ascii="Times New Roman" w:eastAsia="Times New Roman" w:hAnsi="Times New Roman" w:cs="Times New Roman"/>
          <w:sz w:val="24"/>
          <w:szCs w:val="24"/>
          <w:lang w:val="de-DE" w:eastAsia="de-DE"/>
        </w:rPr>
        <w:t>Allergene: enthält Sulfite</w:t>
      </w:r>
    </w:p>
    <w:p w:rsidR="006D004E" w:rsidRDefault="006D004E">
      <w:pPr>
        <w:rPr>
          <w:rFonts w:ascii="Arial" w:hAnsi="Arial" w:cs="Arial"/>
        </w:rPr>
      </w:pPr>
      <w:r>
        <w:rPr>
          <w:rFonts w:ascii="Arial" w:hAnsi="Arial" w:cs="Arial"/>
        </w:rPr>
        <w:br w:type="page"/>
      </w:r>
    </w:p>
    <w:p w:rsidR="00BE5513" w:rsidRDefault="00BE5513" w:rsidP="00640A9B">
      <w:pPr>
        <w:spacing w:line="240" w:lineRule="auto"/>
        <w:rPr>
          <w:rFonts w:ascii="Arial" w:hAnsi="Arial" w:cs="Arial"/>
        </w:rPr>
      </w:pPr>
    </w:p>
    <w:p w:rsidR="006D004E" w:rsidRDefault="00F658CF" w:rsidP="00640A9B">
      <w:pPr>
        <w:spacing w:line="240" w:lineRule="auto"/>
        <w:rPr>
          <w:rFonts w:ascii="Times New Roman" w:eastAsia="Times New Roman" w:hAnsi="Times New Roman" w:cs="Times New Roman"/>
          <w:sz w:val="24"/>
          <w:szCs w:val="24"/>
          <w:lang w:val="de-DE" w:eastAsia="de-DE"/>
        </w:rPr>
      </w:pPr>
      <w:proofErr w:type="spellStart"/>
      <w:r>
        <w:rPr>
          <w:rFonts w:ascii="&amp;quot" w:hAnsi="&amp;quot"/>
          <w:b/>
          <w:bCs/>
          <w:color w:val="151515"/>
          <w:sz w:val="25"/>
          <w:szCs w:val="25"/>
        </w:rPr>
        <w:t>Nittnaus</w:t>
      </w:r>
      <w:proofErr w:type="spellEnd"/>
      <w:r>
        <w:rPr>
          <w:rFonts w:ascii="&amp;quot" w:hAnsi="&amp;quot"/>
          <w:b/>
          <w:bCs/>
          <w:color w:val="151515"/>
          <w:sz w:val="25"/>
          <w:szCs w:val="25"/>
        </w:rPr>
        <w:t xml:space="preserve"> </w:t>
      </w:r>
      <w:proofErr w:type="spellStart"/>
      <w:r>
        <w:rPr>
          <w:rFonts w:ascii="&amp;quot" w:hAnsi="&amp;quot"/>
          <w:b/>
          <w:bCs/>
          <w:color w:val="151515"/>
          <w:sz w:val="25"/>
          <w:szCs w:val="25"/>
        </w:rPr>
        <w:t>Commondor</w:t>
      </w:r>
      <w:proofErr w:type="spellEnd"/>
      <w:r w:rsidR="009770D2">
        <w:rPr>
          <w:rFonts w:ascii="&amp;quot" w:hAnsi="&amp;quot"/>
          <w:b/>
          <w:bCs/>
          <w:color w:val="151515"/>
          <w:sz w:val="25"/>
          <w:szCs w:val="25"/>
        </w:rPr>
        <w:t xml:space="preserve"> (2012)</w:t>
      </w:r>
      <w:r>
        <w:rPr>
          <w:rFonts w:ascii="&amp;quot" w:hAnsi="&amp;quot"/>
          <w:b/>
          <w:bCs/>
          <w:color w:val="151515"/>
          <w:sz w:val="25"/>
          <w:szCs w:val="25"/>
        </w:rPr>
        <w:br/>
      </w:r>
      <w:r>
        <w:rPr>
          <w:rFonts w:ascii="&amp;quot" w:hAnsi="&amp;quot"/>
          <w:color w:val="151515"/>
          <w:sz w:val="25"/>
          <w:szCs w:val="25"/>
        </w:rPr>
        <w:br/>
      </w:r>
      <w:r w:rsidRPr="007B7170">
        <w:rPr>
          <w:rFonts w:ascii="Times New Roman" w:eastAsia="Times New Roman" w:hAnsi="Times New Roman" w:cs="Times New Roman"/>
          <w:sz w:val="24"/>
          <w:szCs w:val="24"/>
          <w:lang w:val="de-DE" w:eastAsia="de-DE"/>
        </w:rPr>
        <w:t>Dichtes Schwarzrot, tiefe, dunkle komplex-würzige Frucht mit viel Stoff am Gaumen. Schöne Balance, kraftvoll und fein, lang und nachhaltig im Abgang.</w:t>
      </w:r>
      <w:r w:rsidRPr="007B7170">
        <w:rPr>
          <w:rFonts w:ascii="Times New Roman" w:eastAsia="Times New Roman" w:hAnsi="Times New Roman" w:cs="Times New Roman"/>
          <w:sz w:val="24"/>
          <w:szCs w:val="24"/>
          <w:lang w:val="de-DE" w:eastAsia="de-DE"/>
        </w:rPr>
        <w:br/>
      </w:r>
      <w:r w:rsidRPr="007B7170">
        <w:rPr>
          <w:rFonts w:ascii="Times New Roman" w:eastAsia="Times New Roman" w:hAnsi="Times New Roman" w:cs="Times New Roman"/>
          <w:sz w:val="24"/>
          <w:szCs w:val="24"/>
          <w:lang w:val="de-DE" w:eastAsia="de-DE"/>
        </w:rPr>
        <w:br/>
        <w:t xml:space="preserve">Handverlesene Biotrauben von Merlot und Blaufränkisch aus sorgsam manuell bewirtschafteten Weingärten in Spitzenlagen bilden die Grundlage dieses besonderen Weins. Und beide gedeihen dort, wo sie sich am wohlsten fühlen. Der tonangebende Merlot am </w:t>
      </w:r>
      <w:proofErr w:type="spellStart"/>
      <w:r w:rsidRPr="007B7170">
        <w:rPr>
          <w:rFonts w:ascii="Times New Roman" w:eastAsia="Times New Roman" w:hAnsi="Times New Roman" w:cs="Times New Roman"/>
          <w:sz w:val="24"/>
          <w:szCs w:val="24"/>
          <w:lang w:val="de-DE" w:eastAsia="de-DE"/>
        </w:rPr>
        <w:t>Kurzberg</w:t>
      </w:r>
      <w:proofErr w:type="spellEnd"/>
      <w:r w:rsidRPr="007B7170">
        <w:rPr>
          <w:rFonts w:ascii="Times New Roman" w:eastAsia="Times New Roman" w:hAnsi="Times New Roman" w:cs="Times New Roman"/>
          <w:sz w:val="24"/>
          <w:szCs w:val="24"/>
          <w:lang w:val="de-DE" w:eastAsia="de-DE"/>
        </w:rPr>
        <w:t xml:space="preserve"> auf Lehm. Der unterstützende Blaufränkisch am </w:t>
      </w:r>
      <w:proofErr w:type="spellStart"/>
      <w:r w:rsidRPr="007B7170">
        <w:rPr>
          <w:rFonts w:ascii="Times New Roman" w:eastAsia="Times New Roman" w:hAnsi="Times New Roman" w:cs="Times New Roman"/>
          <w:sz w:val="24"/>
          <w:szCs w:val="24"/>
          <w:lang w:val="de-DE" w:eastAsia="de-DE"/>
        </w:rPr>
        <w:t>Ungerberg</w:t>
      </w:r>
      <w:proofErr w:type="spellEnd"/>
      <w:r w:rsidRPr="007B7170">
        <w:rPr>
          <w:rFonts w:ascii="Times New Roman" w:eastAsia="Times New Roman" w:hAnsi="Times New Roman" w:cs="Times New Roman"/>
          <w:sz w:val="24"/>
          <w:szCs w:val="24"/>
          <w:lang w:val="de-DE" w:eastAsia="de-DE"/>
        </w:rPr>
        <w:t xml:space="preserve"> auf kalkigem Lehm.</w:t>
      </w:r>
      <w:r w:rsidRPr="007B7170">
        <w:rPr>
          <w:rFonts w:ascii="Times New Roman" w:eastAsia="Times New Roman" w:hAnsi="Times New Roman" w:cs="Times New Roman"/>
          <w:sz w:val="24"/>
          <w:szCs w:val="24"/>
          <w:lang w:val="de-DE" w:eastAsia="de-DE"/>
        </w:rPr>
        <w:br/>
      </w:r>
    </w:p>
    <w:p w:rsidR="006D004E" w:rsidRPr="006D004E" w:rsidRDefault="006D004E" w:rsidP="006D004E">
      <w:pPr>
        <w:pStyle w:val="StandardWeb"/>
        <w:spacing w:before="0" w:beforeAutospacing="0" w:after="75" w:afterAutospacing="0"/>
      </w:pPr>
      <w:r w:rsidRPr="006D004E">
        <w:t xml:space="preserve">Restzucker: 1,2 g </w:t>
      </w:r>
    </w:p>
    <w:p w:rsidR="006D004E" w:rsidRPr="006D004E" w:rsidRDefault="006D004E" w:rsidP="006D004E">
      <w:pPr>
        <w:pStyle w:val="StandardWeb"/>
        <w:spacing w:before="0" w:beforeAutospacing="0" w:after="75" w:afterAutospacing="0"/>
      </w:pPr>
      <w:r w:rsidRPr="006D004E">
        <w:t xml:space="preserve">Verschluss: Naturkork </w:t>
      </w:r>
    </w:p>
    <w:p w:rsidR="006D004E" w:rsidRPr="006D004E" w:rsidRDefault="006D004E" w:rsidP="006D004E">
      <w:pPr>
        <w:pStyle w:val="StandardWeb"/>
        <w:spacing w:before="0" w:beforeAutospacing="0" w:after="75" w:afterAutospacing="0"/>
      </w:pPr>
      <w:r w:rsidRPr="006D004E">
        <w:t xml:space="preserve">Bodentyp: Lehm, Kalk </w:t>
      </w:r>
    </w:p>
    <w:p w:rsidR="006D004E" w:rsidRPr="006D004E" w:rsidRDefault="006D004E" w:rsidP="006D004E">
      <w:pPr>
        <w:pStyle w:val="StandardWeb"/>
        <w:spacing w:before="0" w:beforeAutospacing="0" w:after="75" w:afterAutospacing="0"/>
      </w:pPr>
      <w:r w:rsidRPr="006D004E">
        <w:t xml:space="preserve">Tannin: dicht </w:t>
      </w:r>
    </w:p>
    <w:p w:rsidR="006D004E" w:rsidRPr="006D004E" w:rsidRDefault="006D004E" w:rsidP="006D004E">
      <w:pPr>
        <w:pStyle w:val="StandardWeb"/>
        <w:spacing w:before="0" w:beforeAutospacing="0" w:after="75" w:afterAutospacing="0"/>
      </w:pPr>
      <w:r w:rsidRPr="006D004E">
        <w:t xml:space="preserve">Säuregeschmack: Rassig </w:t>
      </w:r>
    </w:p>
    <w:p w:rsidR="006D004E" w:rsidRPr="006D004E" w:rsidRDefault="006D004E" w:rsidP="006D004E">
      <w:pPr>
        <w:pStyle w:val="StandardWeb"/>
        <w:spacing w:before="0" w:beforeAutospacing="0" w:after="75" w:afterAutospacing="0"/>
      </w:pPr>
      <w:r w:rsidRPr="006D004E">
        <w:t xml:space="preserve">Reife: bis 2035 </w:t>
      </w:r>
    </w:p>
    <w:p w:rsidR="006D004E" w:rsidRPr="006D004E" w:rsidRDefault="006D004E" w:rsidP="006D004E">
      <w:pPr>
        <w:pStyle w:val="StandardWeb"/>
        <w:spacing w:before="0" w:beforeAutospacing="0" w:after="75" w:afterAutospacing="0"/>
      </w:pPr>
      <w:r w:rsidRPr="006D004E">
        <w:t xml:space="preserve">Säure: 4,6 g </w:t>
      </w:r>
    </w:p>
    <w:p w:rsidR="006D004E" w:rsidRPr="006D004E" w:rsidRDefault="006D004E" w:rsidP="006D004E">
      <w:pPr>
        <w:pStyle w:val="StandardWeb"/>
        <w:spacing w:before="0" w:beforeAutospacing="0" w:after="75" w:afterAutospacing="0"/>
      </w:pPr>
      <w:r w:rsidRPr="006D004E">
        <w:t xml:space="preserve">Land: Österreich </w:t>
      </w:r>
    </w:p>
    <w:p w:rsidR="006D004E" w:rsidRPr="006D004E" w:rsidRDefault="006D004E" w:rsidP="006D004E">
      <w:pPr>
        <w:pStyle w:val="StandardWeb"/>
        <w:spacing w:before="0" w:beforeAutospacing="0" w:after="75" w:afterAutospacing="0"/>
      </w:pPr>
      <w:r w:rsidRPr="006D004E">
        <w:t xml:space="preserve">Region: Burgenland </w:t>
      </w:r>
    </w:p>
    <w:p w:rsidR="006D004E" w:rsidRPr="006D004E" w:rsidRDefault="006D004E" w:rsidP="006D004E">
      <w:pPr>
        <w:pStyle w:val="StandardWeb"/>
        <w:spacing w:before="0" w:beforeAutospacing="0" w:after="75" w:afterAutospacing="0"/>
      </w:pPr>
      <w:r w:rsidRPr="006D004E">
        <w:t xml:space="preserve">Gebiet: Neusiedlersee </w:t>
      </w:r>
    </w:p>
    <w:p w:rsidR="006D004E" w:rsidRPr="006D004E" w:rsidRDefault="006D004E" w:rsidP="006D004E">
      <w:pPr>
        <w:pStyle w:val="StandardWeb"/>
        <w:spacing w:before="0" w:beforeAutospacing="0" w:after="75" w:afterAutospacing="0"/>
      </w:pPr>
      <w:r w:rsidRPr="006D004E">
        <w:t xml:space="preserve">Rebsorte: Merlot, Blaufränkisch </w:t>
      </w:r>
    </w:p>
    <w:p w:rsidR="006D004E" w:rsidRPr="006D004E" w:rsidRDefault="006D004E" w:rsidP="006D004E">
      <w:pPr>
        <w:pStyle w:val="StandardWeb"/>
        <w:spacing w:before="0" w:beforeAutospacing="0" w:after="75" w:afterAutospacing="0"/>
      </w:pPr>
      <w:r w:rsidRPr="006D004E">
        <w:t xml:space="preserve">Jahrgang: 2012 </w:t>
      </w:r>
    </w:p>
    <w:p w:rsidR="006D004E" w:rsidRPr="006D004E" w:rsidRDefault="006D004E" w:rsidP="006D004E">
      <w:pPr>
        <w:pStyle w:val="StandardWeb"/>
        <w:spacing w:before="0" w:beforeAutospacing="0" w:after="75" w:afterAutospacing="0"/>
      </w:pPr>
      <w:r w:rsidRPr="006D004E">
        <w:t xml:space="preserve">Süße: Trocken </w:t>
      </w:r>
    </w:p>
    <w:p w:rsidR="006D004E" w:rsidRPr="006D004E" w:rsidRDefault="006D004E" w:rsidP="006D004E">
      <w:pPr>
        <w:pStyle w:val="StandardWeb"/>
        <w:spacing w:before="0" w:beforeAutospacing="0" w:after="75" w:afterAutospacing="0"/>
      </w:pPr>
      <w:r w:rsidRPr="006D004E">
        <w:t xml:space="preserve">Geschmack: vielschichtig </w:t>
      </w:r>
    </w:p>
    <w:p w:rsidR="006D004E" w:rsidRPr="006D004E" w:rsidRDefault="006D004E" w:rsidP="006D004E">
      <w:pPr>
        <w:pStyle w:val="StandardWeb"/>
        <w:spacing w:before="0" w:beforeAutospacing="0" w:after="75" w:afterAutospacing="0"/>
      </w:pPr>
      <w:r w:rsidRPr="006D004E">
        <w:t xml:space="preserve">Flaschengröße: 0,75 Liter </w:t>
      </w:r>
    </w:p>
    <w:p w:rsidR="006D004E" w:rsidRPr="006D004E" w:rsidRDefault="006D004E" w:rsidP="006D004E">
      <w:pPr>
        <w:pStyle w:val="StandardWeb"/>
        <w:spacing w:before="0" w:beforeAutospacing="0" w:after="75" w:afterAutospacing="0"/>
      </w:pPr>
      <w:r w:rsidRPr="006D004E">
        <w:t xml:space="preserve">Alkoholgehalt: 14 % </w:t>
      </w:r>
    </w:p>
    <w:p w:rsidR="006D004E" w:rsidRPr="006D004E" w:rsidRDefault="006D004E" w:rsidP="006D004E">
      <w:pPr>
        <w:pStyle w:val="StandardWeb"/>
        <w:spacing w:before="0" w:beforeAutospacing="0" w:after="75" w:afterAutospacing="0"/>
      </w:pPr>
      <w:r w:rsidRPr="006D004E">
        <w:t xml:space="preserve">Rarität: Nein </w:t>
      </w:r>
    </w:p>
    <w:p w:rsidR="006D004E" w:rsidRPr="006D004E" w:rsidRDefault="006D004E" w:rsidP="006D004E">
      <w:pPr>
        <w:pStyle w:val="StandardWeb"/>
        <w:spacing w:before="0" w:beforeAutospacing="0" w:after="75" w:afterAutospacing="0"/>
      </w:pPr>
      <w:r w:rsidRPr="006D004E">
        <w:t>Allergene: enthält Sulfite</w:t>
      </w:r>
    </w:p>
    <w:p w:rsidR="00F658CF" w:rsidRDefault="00F658CF" w:rsidP="00640A9B">
      <w:pPr>
        <w:spacing w:line="240" w:lineRule="auto"/>
        <w:rPr>
          <w:rFonts w:ascii="&amp;quot" w:hAnsi="&amp;quot"/>
          <w:b/>
          <w:bCs/>
          <w:color w:val="151515"/>
          <w:sz w:val="25"/>
          <w:szCs w:val="25"/>
        </w:rPr>
      </w:pPr>
      <w:r w:rsidRPr="007B7170">
        <w:rPr>
          <w:rFonts w:ascii="Times New Roman" w:eastAsia="Times New Roman" w:hAnsi="Times New Roman" w:cs="Times New Roman"/>
          <w:sz w:val="24"/>
          <w:szCs w:val="24"/>
          <w:lang w:val="de-DE" w:eastAsia="de-DE"/>
        </w:rPr>
        <w:br/>
        <w:t>Auszeichnungen:</w:t>
      </w:r>
      <w:r w:rsidRPr="007B7170">
        <w:rPr>
          <w:rFonts w:ascii="Times New Roman" w:eastAsia="Times New Roman" w:hAnsi="Times New Roman" w:cs="Times New Roman"/>
          <w:sz w:val="24"/>
          <w:szCs w:val="24"/>
          <w:lang w:val="de-DE" w:eastAsia="de-DE"/>
        </w:rPr>
        <w:br/>
        <w:t>Falstaff: 96 Punkte</w:t>
      </w:r>
    </w:p>
    <w:p w:rsidR="008A409C" w:rsidRDefault="008A409C">
      <w:pPr>
        <w:rPr>
          <w:rFonts w:ascii="&amp;quot" w:eastAsia="Times New Roman" w:hAnsi="&amp;quot" w:cs="Times New Roman"/>
          <w:color w:val="231F1F"/>
          <w:sz w:val="20"/>
          <w:szCs w:val="20"/>
          <w:lang w:val="de-DE" w:eastAsia="de-DE"/>
        </w:rPr>
      </w:pPr>
      <w:r>
        <w:rPr>
          <w:rFonts w:ascii="&amp;quot" w:eastAsia="Times New Roman" w:hAnsi="&amp;quot" w:cs="Times New Roman"/>
          <w:color w:val="231F1F"/>
          <w:sz w:val="20"/>
          <w:szCs w:val="20"/>
          <w:lang w:val="de-DE" w:eastAsia="de-DE"/>
        </w:rPr>
        <w:br w:type="page"/>
      </w:r>
    </w:p>
    <w:p w:rsidR="00F658CF" w:rsidRDefault="00F658CF" w:rsidP="00F658CF">
      <w:pPr>
        <w:spacing w:after="0" w:line="286" w:lineRule="atLeast"/>
        <w:textAlignment w:val="baseline"/>
        <w:rPr>
          <w:rFonts w:ascii="&amp;quot" w:eastAsia="Times New Roman" w:hAnsi="&amp;quot" w:cs="Times New Roman"/>
          <w:color w:val="231F1F"/>
          <w:sz w:val="20"/>
          <w:szCs w:val="20"/>
          <w:lang w:val="de-DE" w:eastAsia="de-DE"/>
        </w:rPr>
      </w:pPr>
    </w:p>
    <w:p w:rsidR="007B7170" w:rsidRDefault="006D004E" w:rsidP="00F658CF">
      <w:pPr>
        <w:spacing w:after="0" w:line="286" w:lineRule="atLeast"/>
        <w:textAlignment w:val="baseline"/>
        <w:rPr>
          <w:rFonts w:ascii="&amp;quot" w:hAnsi="&amp;quot"/>
          <w:b/>
          <w:bCs/>
          <w:color w:val="151515"/>
          <w:sz w:val="25"/>
          <w:szCs w:val="25"/>
        </w:rPr>
      </w:pPr>
      <w:proofErr w:type="spellStart"/>
      <w:r w:rsidRPr="006D004E">
        <w:rPr>
          <w:rFonts w:ascii="&amp;quot" w:hAnsi="&amp;quot"/>
          <w:b/>
          <w:bCs/>
          <w:color w:val="151515"/>
          <w:sz w:val="25"/>
          <w:szCs w:val="25"/>
        </w:rPr>
        <w:t>Kollwentz</w:t>
      </w:r>
      <w:proofErr w:type="spellEnd"/>
      <w:r w:rsidRPr="006D004E">
        <w:rPr>
          <w:rFonts w:ascii="&amp;quot" w:hAnsi="&amp;quot"/>
          <w:b/>
          <w:bCs/>
          <w:color w:val="151515"/>
          <w:sz w:val="25"/>
          <w:szCs w:val="25"/>
        </w:rPr>
        <w:t xml:space="preserve"> </w:t>
      </w:r>
      <w:proofErr w:type="spellStart"/>
      <w:r w:rsidRPr="006D004E">
        <w:rPr>
          <w:rFonts w:ascii="&amp;quot" w:hAnsi="&amp;quot"/>
          <w:b/>
          <w:bCs/>
          <w:color w:val="151515"/>
          <w:sz w:val="25"/>
          <w:szCs w:val="25"/>
        </w:rPr>
        <w:t>Steinzeiler</w:t>
      </w:r>
      <w:proofErr w:type="spellEnd"/>
      <w:r w:rsidRPr="006D004E">
        <w:rPr>
          <w:rFonts w:ascii="&amp;quot" w:hAnsi="&amp;quot"/>
          <w:b/>
          <w:bCs/>
          <w:color w:val="151515"/>
          <w:sz w:val="25"/>
          <w:szCs w:val="25"/>
        </w:rPr>
        <w:t xml:space="preserve"> (2011)</w:t>
      </w:r>
    </w:p>
    <w:p w:rsidR="006D004E" w:rsidRPr="00F658CF" w:rsidRDefault="006D004E" w:rsidP="00F658CF">
      <w:pPr>
        <w:spacing w:after="0" w:line="286" w:lineRule="atLeast"/>
        <w:textAlignment w:val="baseline"/>
        <w:rPr>
          <w:rFonts w:ascii="&amp;quot" w:hAnsi="&amp;quot"/>
          <w:b/>
          <w:bCs/>
          <w:color w:val="151515"/>
          <w:sz w:val="25"/>
          <w:szCs w:val="25"/>
        </w:rPr>
      </w:pPr>
    </w:p>
    <w:p w:rsidR="00F658CF" w:rsidRPr="00F658CF" w:rsidRDefault="00F658CF" w:rsidP="00F658CF">
      <w:pPr>
        <w:spacing w:after="143" w:line="286" w:lineRule="atLeast"/>
        <w:textAlignment w:val="baseline"/>
        <w:rPr>
          <w:rFonts w:ascii="Times New Roman" w:eastAsia="Times New Roman" w:hAnsi="Times New Roman" w:cs="Times New Roman"/>
          <w:sz w:val="24"/>
          <w:szCs w:val="24"/>
          <w:lang w:val="de-DE" w:eastAsia="de-DE"/>
        </w:rPr>
      </w:pPr>
      <w:r w:rsidRPr="00F658CF">
        <w:rPr>
          <w:rFonts w:ascii="Times New Roman" w:eastAsia="Times New Roman" w:hAnsi="Times New Roman" w:cs="Times New Roman"/>
          <w:sz w:val="24"/>
          <w:szCs w:val="24"/>
          <w:lang w:val="de-DE" w:eastAsia="de-DE"/>
        </w:rPr>
        <w:t xml:space="preserve">Der </w:t>
      </w:r>
      <w:proofErr w:type="spellStart"/>
      <w:r w:rsidRPr="00F658CF">
        <w:rPr>
          <w:rFonts w:ascii="Times New Roman" w:eastAsia="Times New Roman" w:hAnsi="Times New Roman" w:cs="Times New Roman"/>
          <w:sz w:val="24"/>
          <w:szCs w:val="24"/>
          <w:lang w:val="de-DE" w:eastAsia="de-DE"/>
        </w:rPr>
        <w:t>Steinzeiler</w:t>
      </w:r>
      <w:proofErr w:type="spellEnd"/>
      <w:r w:rsidRPr="00F658CF">
        <w:rPr>
          <w:rFonts w:ascii="Times New Roman" w:eastAsia="Times New Roman" w:hAnsi="Times New Roman" w:cs="Times New Roman"/>
          <w:sz w:val="24"/>
          <w:szCs w:val="24"/>
          <w:lang w:val="de-DE" w:eastAsia="de-DE"/>
        </w:rPr>
        <w:t xml:space="preserve"> hat seinen Namen von den steinigen, kalkhaltigen Böden an den Südhängen des </w:t>
      </w:r>
      <w:proofErr w:type="spellStart"/>
      <w:r w:rsidRPr="00F658CF">
        <w:rPr>
          <w:rFonts w:ascii="Times New Roman" w:eastAsia="Times New Roman" w:hAnsi="Times New Roman" w:cs="Times New Roman"/>
          <w:sz w:val="24"/>
          <w:szCs w:val="24"/>
          <w:lang w:val="de-DE" w:eastAsia="de-DE"/>
        </w:rPr>
        <w:t>Leithagebirges</w:t>
      </w:r>
      <w:proofErr w:type="spellEnd"/>
      <w:r w:rsidRPr="00F658CF">
        <w:rPr>
          <w:rFonts w:ascii="Times New Roman" w:eastAsia="Times New Roman" w:hAnsi="Times New Roman" w:cs="Times New Roman"/>
          <w:sz w:val="24"/>
          <w:szCs w:val="24"/>
          <w:lang w:val="de-DE" w:eastAsia="de-DE"/>
        </w:rPr>
        <w:t xml:space="preserve">. In diesen Rieden wachsen Reben seit 2800 Jahren. Der </w:t>
      </w:r>
      <w:proofErr w:type="spellStart"/>
      <w:r w:rsidRPr="00F658CF">
        <w:rPr>
          <w:rFonts w:ascii="Times New Roman" w:eastAsia="Times New Roman" w:hAnsi="Times New Roman" w:cs="Times New Roman"/>
          <w:sz w:val="24"/>
          <w:szCs w:val="24"/>
          <w:lang w:val="de-DE" w:eastAsia="de-DE"/>
        </w:rPr>
        <w:t>Steinzeiler</w:t>
      </w:r>
      <w:proofErr w:type="spellEnd"/>
      <w:r w:rsidRPr="00F658CF">
        <w:rPr>
          <w:rFonts w:ascii="Times New Roman" w:eastAsia="Times New Roman" w:hAnsi="Times New Roman" w:cs="Times New Roman"/>
          <w:sz w:val="24"/>
          <w:szCs w:val="24"/>
          <w:lang w:val="de-DE" w:eastAsia="de-DE"/>
        </w:rPr>
        <w:t xml:space="preserve"> - aus 60 - 80 % Blaufränkisch der Rieden Point und </w:t>
      </w:r>
      <w:proofErr w:type="gramStart"/>
      <w:r w:rsidRPr="00F658CF">
        <w:rPr>
          <w:rFonts w:ascii="Times New Roman" w:eastAsia="Times New Roman" w:hAnsi="Times New Roman" w:cs="Times New Roman"/>
          <w:sz w:val="24"/>
          <w:szCs w:val="24"/>
          <w:lang w:val="de-DE" w:eastAsia="de-DE"/>
        </w:rPr>
        <w:t>Setz  sowie</w:t>
      </w:r>
      <w:proofErr w:type="gramEnd"/>
      <w:r w:rsidRPr="00F658CF">
        <w:rPr>
          <w:rFonts w:ascii="Times New Roman" w:eastAsia="Times New Roman" w:hAnsi="Times New Roman" w:cs="Times New Roman"/>
          <w:sz w:val="24"/>
          <w:szCs w:val="24"/>
          <w:lang w:val="de-DE" w:eastAsia="de-DE"/>
        </w:rPr>
        <w:t xml:space="preserve"> Cabernet Sauvignon und </w:t>
      </w:r>
      <w:proofErr w:type="spellStart"/>
      <w:r w:rsidRPr="00F658CF">
        <w:rPr>
          <w:rFonts w:ascii="Times New Roman" w:eastAsia="Times New Roman" w:hAnsi="Times New Roman" w:cs="Times New Roman"/>
          <w:sz w:val="24"/>
          <w:szCs w:val="24"/>
          <w:lang w:val="de-DE" w:eastAsia="de-DE"/>
        </w:rPr>
        <w:t>Zweigelt</w:t>
      </w:r>
      <w:proofErr w:type="spellEnd"/>
      <w:r w:rsidRPr="00F658CF">
        <w:rPr>
          <w:rFonts w:ascii="Times New Roman" w:eastAsia="Times New Roman" w:hAnsi="Times New Roman" w:cs="Times New Roman"/>
          <w:sz w:val="24"/>
          <w:szCs w:val="24"/>
          <w:lang w:val="de-DE" w:eastAsia="de-DE"/>
        </w:rPr>
        <w:t xml:space="preserve"> gekeltert - ist ein kraftvoller Rotwein mit Eleganz und Charme aus liebevoll gepflegten, alten Reben. Der </w:t>
      </w:r>
      <w:proofErr w:type="spellStart"/>
      <w:r w:rsidRPr="00F658CF">
        <w:rPr>
          <w:rFonts w:ascii="Times New Roman" w:eastAsia="Times New Roman" w:hAnsi="Times New Roman" w:cs="Times New Roman"/>
          <w:sz w:val="24"/>
          <w:szCs w:val="24"/>
          <w:lang w:val="de-DE" w:eastAsia="de-DE"/>
        </w:rPr>
        <w:t>Steinzeiler</w:t>
      </w:r>
      <w:proofErr w:type="spellEnd"/>
      <w:r w:rsidRPr="00F658CF">
        <w:rPr>
          <w:rFonts w:ascii="Times New Roman" w:eastAsia="Times New Roman" w:hAnsi="Times New Roman" w:cs="Times New Roman"/>
          <w:sz w:val="24"/>
          <w:szCs w:val="24"/>
          <w:lang w:val="de-DE" w:eastAsia="de-DE"/>
        </w:rPr>
        <w:t xml:space="preserve"> ist der perfekte Begleiter zu Wildgerichten, dunklem Fleisch und Käse. Jüngere Jahrgänge sollten wenige Stunden vor dem Genuss geöffnet oder dekantiert werden.</w:t>
      </w:r>
    </w:p>
    <w:p w:rsidR="00F658CF" w:rsidRDefault="00F658CF" w:rsidP="00F658CF">
      <w:pPr>
        <w:spacing w:after="0" w:line="286" w:lineRule="atLeast"/>
        <w:textAlignment w:val="baseline"/>
        <w:rPr>
          <w:rFonts w:ascii="Times New Roman" w:eastAsia="Times New Roman" w:hAnsi="Times New Roman" w:cs="Times New Roman"/>
          <w:sz w:val="24"/>
          <w:szCs w:val="24"/>
          <w:lang w:val="de-DE" w:eastAsia="de-DE"/>
        </w:rPr>
      </w:pPr>
      <w:r w:rsidRPr="00F658CF">
        <w:rPr>
          <w:rFonts w:ascii="Times New Roman" w:eastAsia="Times New Roman" w:hAnsi="Times New Roman" w:cs="Times New Roman"/>
          <w:sz w:val="24"/>
          <w:szCs w:val="24"/>
          <w:lang w:val="de-DE" w:eastAsia="de-DE"/>
        </w:rPr>
        <w:t xml:space="preserve">Degustationsnotizen: </w:t>
      </w:r>
      <w:proofErr w:type="gramStart"/>
      <w:r w:rsidRPr="00F658CF">
        <w:rPr>
          <w:rFonts w:ascii="Times New Roman" w:eastAsia="Times New Roman" w:hAnsi="Times New Roman" w:cs="Times New Roman"/>
          <w:sz w:val="24"/>
          <w:szCs w:val="24"/>
          <w:lang w:val="de-DE" w:eastAsia="de-DE"/>
        </w:rPr>
        <w:t>Dunkles Purpur</w:t>
      </w:r>
      <w:proofErr w:type="gramEnd"/>
      <w:r w:rsidRPr="00F658CF">
        <w:rPr>
          <w:rFonts w:ascii="Times New Roman" w:eastAsia="Times New Roman" w:hAnsi="Times New Roman" w:cs="Times New Roman"/>
          <w:sz w:val="24"/>
          <w:szCs w:val="24"/>
          <w:lang w:val="de-DE" w:eastAsia="de-DE"/>
        </w:rPr>
        <w:t xml:space="preserve"> mit schwarzem Kern; nobles, berauschendes Bouquet; reife </w:t>
      </w:r>
      <w:proofErr w:type="spellStart"/>
      <w:r w:rsidRPr="00F658CF">
        <w:rPr>
          <w:rFonts w:ascii="Times New Roman" w:eastAsia="Times New Roman" w:hAnsi="Times New Roman" w:cs="Times New Roman"/>
          <w:sz w:val="24"/>
          <w:szCs w:val="24"/>
          <w:lang w:val="de-DE" w:eastAsia="de-DE"/>
        </w:rPr>
        <w:t>Beerenaromatik</w:t>
      </w:r>
      <w:proofErr w:type="spellEnd"/>
      <w:r w:rsidRPr="00F658CF">
        <w:rPr>
          <w:rFonts w:ascii="Times New Roman" w:eastAsia="Times New Roman" w:hAnsi="Times New Roman" w:cs="Times New Roman"/>
          <w:sz w:val="24"/>
          <w:szCs w:val="24"/>
          <w:lang w:val="de-DE" w:eastAsia="de-DE"/>
        </w:rPr>
        <w:t xml:space="preserve">; zarter </w:t>
      </w:r>
      <w:proofErr w:type="spellStart"/>
      <w:r w:rsidRPr="00F658CF">
        <w:rPr>
          <w:rFonts w:ascii="Times New Roman" w:eastAsia="Times New Roman" w:hAnsi="Times New Roman" w:cs="Times New Roman"/>
          <w:sz w:val="24"/>
          <w:szCs w:val="24"/>
          <w:lang w:val="de-DE" w:eastAsia="de-DE"/>
        </w:rPr>
        <w:t>Röstton</w:t>
      </w:r>
      <w:proofErr w:type="spellEnd"/>
      <w:r w:rsidRPr="00F658CF">
        <w:rPr>
          <w:rFonts w:ascii="Times New Roman" w:eastAsia="Times New Roman" w:hAnsi="Times New Roman" w:cs="Times New Roman"/>
          <w:sz w:val="24"/>
          <w:szCs w:val="24"/>
          <w:lang w:val="de-DE" w:eastAsia="de-DE"/>
        </w:rPr>
        <w:t>, an frisch gebackenes, dunkles Brot erinnernd; dunkle Früchte und weit ausladende Süße; viel reifes Tannin; hat Tiefe; perfekter Schliff, total balanciert; feine Kombination aus Kraft und Eleganz.</w:t>
      </w:r>
    </w:p>
    <w:p w:rsidR="006D004E" w:rsidRPr="00F658CF" w:rsidRDefault="006D004E" w:rsidP="00F658CF">
      <w:pPr>
        <w:spacing w:after="0" w:line="286" w:lineRule="atLeast"/>
        <w:textAlignment w:val="baseline"/>
        <w:rPr>
          <w:rFonts w:ascii="Times New Roman" w:eastAsia="Times New Roman" w:hAnsi="Times New Roman" w:cs="Times New Roman"/>
          <w:sz w:val="24"/>
          <w:szCs w:val="24"/>
          <w:lang w:val="de-DE" w:eastAsia="de-DE"/>
        </w:rPr>
      </w:pPr>
    </w:p>
    <w:p w:rsidR="006D004E" w:rsidRDefault="00F658CF" w:rsidP="00F658CF">
      <w:pPr>
        <w:spacing w:after="0" w:line="286" w:lineRule="atLeast"/>
        <w:textAlignment w:val="baseline"/>
        <w:rPr>
          <w:rFonts w:ascii="Times New Roman" w:eastAsia="Times New Roman" w:hAnsi="Times New Roman" w:cs="Times New Roman"/>
          <w:sz w:val="24"/>
          <w:szCs w:val="24"/>
          <w:lang w:val="de-DE" w:eastAsia="de-DE"/>
        </w:rPr>
      </w:pPr>
      <w:r w:rsidRPr="00F658CF">
        <w:rPr>
          <w:rFonts w:ascii="Times New Roman" w:eastAsia="Times New Roman" w:hAnsi="Times New Roman" w:cs="Times New Roman"/>
          <w:sz w:val="24"/>
          <w:szCs w:val="24"/>
          <w:lang w:val="de-DE" w:eastAsia="de-DE"/>
        </w:rPr>
        <w:t>Kellermeisterdaten:</w:t>
      </w:r>
    </w:p>
    <w:p w:rsidR="00F658CF" w:rsidRPr="00F658CF" w:rsidRDefault="00F658CF" w:rsidP="00F658CF">
      <w:pPr>
        <w:spacing w:after="0" w:line="286" w:lineRule="atLeast"/>
        <w:textAlignment w:val="baseline"/>
        <w:rPr>
          <w:rFonts w:ascii="Times New Roman" w:eastAsia="Times New Roman" w:hAnsi="Times New Roman" w:cs="Times New Roman"/>
          <w:sz w:val="24"/>
          <w:szCs w:val="24"/>
          <w:lang w:val="de-DE" w:eastAsia="de-DE"/>
        </w:rPr>
      </w:pPr>
      <w:r w:rsidRPr="00F658CF">
        <w:rPr>
          <w:rFonts w:ascii="Times New Roman" w:eastAsia="Times New Roman" w:hAnsi="Times New Roman" w:cs="Times New Roman"/>
          <w:sz w:val="24"/>
          <w:szCs w:val="24"/>
          <w:lang w:val="de-DE" w:eastAsia="de-DE"/>
        </w:rPr>
        <w:br/>
      </w:r>
      <w:proofErr w:type="spellStart"/>
      <w:r w:rsidRPr="00F658CF">
        <w:rPr>
          <w:rFonts w:ascii="Times New Roman" w:eastAsia="Times New Roman" w:hAnsi="Times New Roman" w:cs="Times New Roman"/>
          <w:sz w:val="24"/>
          <w:szCs w:val="24"/>
          <w:lang w:val="de-DE" w:eastAsia="de-DE"/>
        </w:rPr>
        <w:t>vollreife</w:t>
      </w:r>
      <w:proofErr w:type="spellEnd"/>
      <w:r w:rsidRPr="00F658CF">
        <w:rPr>
          <w:rFonts w:ascii="Times New Roman" w:eastAsia="Times New Roman" w:hAnsi="Times New Roman" w:cs="Times New Roman"/>
          <w:sz w:val="24"/>
          <w:szCs w:val="24"/>
          <w:lang w:val="de-DE" w:eastAsia="de-DE"/>
        </w:rPr>
        <w:t>, gesunde Trauben werden selektiv von Hand gelesen </w:t>
      </w:r>
      <w:r w:rsidRPr="00F658CF">
        <w:rPr>
          <w:rFonts w:ascii="Times New Roman" w:eastAsia="Times New Roman" w:hAnsi="Times New Roman" w:cs="Times New Roman"/>
          <w:sz w:val="24"/>
          <w:szCs w:val="24"/>
          <w:lang w:val="de-DE" w:eastAsia="de-DE"/>
        </w:rPr>
        <w:br/>
        <w:t xml:space="preserve">Hauptanteil Blaufränkisch, mit Cabernet Sauvignon und </w:t>
      </w:r>
      <w:proofErr w:type="spellStart"/>
      <w:r w:rsidRPr="00F658CF">
        <w:rPr>
          <w:rFonts w:ascii="Times New Roman" w:eastAsia="Times New Roman" w:hAnsi="Times New Roman" w:cs="Times New Roman"/>
          <w:sz w:val="24"/>
          <w:szCs w:val="24"/>
          <w:lang w:val="de-DE" w:eastAsia="de-DE"/>
        </w:rPr>
        <w:t>Zweigelt</w:t>
      </w:r>
      <w:proofErr w:type="spellEnd"/>
      <w:r w:rsidRPr="00F658CF">
        <w:rPr>
          <w:rFonts w:ascii="Times New Roman" w:eastAsia="Times New Roman" w:hAnsi="Times New Roman" w:cs="Times New Roman"/>
          <w:sz w:val="24"/>
          <w:szCs w:val="24"/>
          <w:lang w:val="de-DE" w:eastAsia="de-DE"/>
        </w:rPr>
        <w:br/>
        <w:t>Reifung für 30 Monate in kleinen Eichenfässern aus französischer Eiche</w:t>
      </w:r>
      <w:r w:rsidRPr="00F658CF">
        <w:rPr>
          <w:rFonts w:ascii="Times New Roman" w:eastAsia="Times New Roman" w:hAnsi="Times New Roman" w:cs="Times New Roman"/>
          <w:sz w:val="24"/>
          <w:szCs w:val="24"/>
          <w:lang w:val="de-DE" w:eastAsia="de-DE"/>
        </w:rPr>
        <w:br/>
        <w:t>Füllung ohne Schönung, ohne Filtration</w:t>
      </w:r>
      <w:r w:rsidRPr="00F658CF">
        <w:rPr>
          <w:rFonts w:ascii="Times New Roman" w:eastAsia="Times New Roman" w:hAnsi="Times New Roman" w:cs="Times New Roman"/>
          <w:sz w:val="24"/>
          <w:szCs w:val="24"/>
          <w:lang w:val="de-DE" w:eastAsia="de-DE"/>
        </w:rPr>
        <w:br/>
        <w:t>Alkohol: 14%, Säure 5,8g/l, Restzucker 1g/l</w:t>
      </w:r>
    </w:p>
    <w:p w:rsidR="00F658CF" w:rsidRPr="00F658CF" w:rsidRDefault="00F658CF" w:rsidP="00F658CF">
      <w:pPr>
        <w:spacing w:after="102" w:line="286" w:lineRule="atLeast"/>
        <w:textAlignment w:val="baseline"/>
        <w:rPr>
          <w:rFonts w:ascii="Times New Roman" w:eastAsia="Times New Roman" w:hAnsi="Times New Roman" w:cs="Times New Roman"/>
          <w:sz w:val="24"/>
          <w:szCs w:val="24"/>
          <w:lang w:val="de-DE" w:eastAsia="de-DE"/>
        </w:rPr>
      </w:pPr>
      <w:r w:rsidRPr="00F658CF">
        <w:rPr>
          <w:rFonts w:ascii="Times New Roman" w:eastAsia="Times New Roman" w:hAnsi="Times New Roman" w:cs="Times New Roman"/>
          <w:sz w:val="24"/>
          <w:szCs w:val="24"/>
          <w:lang w:val="de-DE" w:eastAsia="de-DE"/>
        </w:rPr>
        <w:t>Weingartendaten:</w:t>
      </w:r>
      <w:r w:rsidRPr="00F658CF">
        <w:rPr>
          <w:rFonts w:ascii="Times New Roman" w:eastAsia="Times New Roman" w:hAnsi="Times New Roman" w:cs="Times New Roman"/>
          <w:sz w:val="24"/>
          <w:szCs w:val="24"/>
          <w:lang w:val="de-DE" w:eastAsia="de-DE"/>
        </w:rPr>
        <w:br/>
        <w:t xml:space="preserve">Süd- und Südosthang am </w:t>
      </w:r>
      <w:proofErr w:type="spellStart"/>
      <w:r w:rsidRPr="00F658CF">
        <w:rPr>
          <w:rFonts w:ascii="Times New Roman" w:eastAsia="Times New Roman" w:hAnsi="Times New Roman" w:cs="Times New Roman"/>
          <w:sz w:val="24"/>
          <w:szCs w:val="24"/>
          <w:lang w:val="de-DE" w:eastAsia="de-DE"/>
        </w:rPr>
        <w:t>Leithagebirge</w:t>
      </w:r>
      <w:proofErr w:type="spellEnd"/>
      <w:r w:rsidRPr="00F658CF">
        <w:rPr>
          <w:rFonts w:ascii="Times New Roman" w:eastAsia="Times New Roman" w:hAnsi="Times New Roman" w:cs="Times New Roman"/>
          <w:sz w:val="24"/>
          <w:szCs w:val="24"/>
          <w:lang w:val="de-DE" w:eastAsia="de-DE"/>
        </w:rPr>
        <w:t>, auf 180 bis 200 m Seehöhe</w:t>
      </w:r>
      <w:r w:rsidRPr="00F658CF">
        <w:rPr>
          <w:rFonts w:ascii="Times New Roman" w:eastAsia="Times New Roman" w:hAnsi="Times New Roman" w:cs="Times New Roman"/>
          <w:sz w:val="24"/>
          <w:szCs w:val="24"/>
          <w:lang w:val="de-DE" w:eastAsia="de-DE"/>
        </w:rPr>
        <w:br/>
        <w:t>Lehmboden mit hohem Grobanteil, hoher Kalkgehalt</w:t>
      </w:r>
      <w:r w:rsidRPr="00F658CF">
        <w:rPr>
          <w:rFonts w:ascii="Times New Roman" w:eastAsia="Times New Roman" w:hAnsi="Times New Roman" w:cs="Times New Roman"/>
          <w:sz w:val="24"/>
          <w:szCs w:val="24"/>
          <w:lang w:val="de-DE" w:eastAsia="de-DE"/>
        </w:rPr>
        <w:br/>
        <w:t xml:space="preserve">aus </w:t>
      </w:r>
      <w:proofErr w:type="spellStart"/>
      <w:r w:rsidRPr="00F658CF">
        <w:rPr>
          <w:rFonts w:ascii="Times New Roman" w:eastAsia="Times New Roman" w:hAnsi="Times New Roman" w:cs="Times New Roman"/>
          <w:sz w:val="24"/>
          <w:szCs w:val="24"/>
          <w:lang w:val="de-DE" w:eastAsia="de-DE"/>
        </w:rPr>
        <w:t>unbewässerten</w:t>
      </w:r>
      <w:proofErr w:type="spellEnd"/>
      <w:r w:rsidRPr="00F658CF">
        <w:rPr>
          <w:rFonts w:ascii="Times New Roman" w:eastAsia="Times New Roman" w:hAnsi="Times New Roman" w:cs="Times New Roman"/>
          <w:sz w:val="24"/>
          <w:szCs w:val="24"/>
          <w:lang w:val="de-DE" w:eastAsia="de-DE"/>
        </w:rPr>
        <w:t xml:space="preserve"> Reben</w:t>
      </w:r>
    </w:p>
    <w:p w:rsidR="006D004E" w:rsidRDefault="006D004E">
      <w:pPr>
        <w:rPr>
          <w:rFonts w:ascii="Arial" w:hAnsi="Arial" w:cs="Arial"/>
        </w:rPr>
      </w:pPr>
      <w:r>
        <w:rPr>
          <w:rFonts w:ascii="Arial" w:hAnsi="Arial" w:cs="Arial"/>
        </w:rPr>
        <w:br w:type="page"/>
      </w:r>
    </w:p>
    <w:p w:rsidR="00F658CF" w:rsidRPr="006D004E" w:rsidRDefault="00F658CF" w:rsidP="006D004E">
      <w:pPr>
        <w:spacing w:after="0" w:line="286" w:lineRule="atLeast"/>
        <w:textAlignment w:val="baseline"/>
        <w:rPr>
          <w:rFonts w:ascii="&amp;quot" w:hAnsi="&amp;quot"/>
          <w:b/>
          <w:bCs/>
          <w:color w:val="151515"/>
          <w:sz w:val="25"/>
          <w:szCs w:val="25"/>
        </w:rPr>
      </w:pPr>
    </w:p>
    <w:p w:rsidR="00F658CF" w:rsidRDefault="00F658CF" w:rsidP="006D004E">
      <w:pPr>
        <w:spacing w:after="0" w:line="286" w:lineRule="atLeast"/>
        <w:textAlignment w:val="baseline"/>
        <w:rPr>
          <w:rFonts w:ascii="&amp;quot" w:hAnsi="&amp;quot"/>
          <w:b/>
          <w:bCs/>
          <w:color w:val="151515"/>
          <w:sz w:val="25"/>
          <w:szCs w:val="25"/>
        </w:rPr>
      </w:pPr>
      <w:r w:rsidRPr="006D004E">
        <w:rPr>
          <w:rFonts w:ascii="&amp;quot" w:hAnsi="&amp;quot"/>
          <w:b/>
          <w:bCs/>
          <w:color w:val="151515"/>
          <w:sz w:val="25"/>
          <w:szCs w:val="25"/>
        </w:rPr>
        <w:t>Bela R</w:t>
      </w:r>
      <w:r w:rsidR="009770D2" w:rsidRPr="006D004E">
        <w:rPr>
          <w:rFonts w:ascii="&amp;quot" w:hAnsi="&amp;quot"/>
          <w:b/>
          <w:bCs/>
          <w:color w:val="151515"/>
          <w:sz w:val="25"/>
          <w:szCs w:val="25"/>
        </w:rPr>
        <w:t>ex (Gesellmann) 2012</w:t>
      </w:r>
    </w:p>
    <w:p w:rsidR="006D004E" w:rsidRPr="006D004E" w:rsidRDefault="006D004E" w:rsidP="006D004E">
      <w:pPr>
        <w:spacing w:after="0" w:line="286" w:lineRule="atLeast"/>
        <w:textAlignment w:val="baseline"/>
        <w:rPr>
          <w:rFonts w:ascii="&amp;quot" w:hAnsi="&amp;quot"/>
          <w:b/>
          <w:bCs/>
          <w:color w:val="151515"/>
          <w:sz w:val="25"/>
          <w:szCs w:val="25"/>
        </w:rPr>
      </w:pPr>
    </w:p>
    <w:p w:rsidR="00F658CF" w:rsidRDefault="00F658CF" w:rsidP="008A409C">
      <w:pPr>
        <w:spacing w:after="143" w:line="286" w:lineRule="atLeast"/>
        <w:textAlignment w:val="baseline"/>
        <w:rPr>
          <w:rFonts w:ascii="Times New Roman" w:eastAsia="Times New Roman" w:hAnsi="Times New Roman" w:cs="Times New Roman"/>
          <w:sz w:val="24"/>
          <w:szCs w:val="24"/>
          <w:lang w:val="de-DE" w:eastAsia="de-DE"/>
        </w:rPr>
      </w:pPr>
      <w:r w:rsidRPr="006D004E">
        <w:rPr>
          <w:rFonts w:ascii="Times New Roman" w:eastAsia="Times New Roman" w:hAnsi="Times New Roman" w:cs="Times New Roman"/>
          <w:sz w:val="24"/>
          <w:szCs w:val="24"/>
          <w:lang w:val="de-DE" w:eastAsia="de-DE"/>
        </w:rPr>
        <w:t xml:space="preserve">Dunkles Rubingranat, violette Reflexe, zarte Randaufhellung. Mit süßer Kräuterwürze und </w:t>
      </w:r>
      <w:proofErr w:type="spellStart"/>
      <w:r w:rsidRPr="006D004E">
        <w:rPr>
          <w:rFonts w:ascii="Times New Roman" w:eastAsia="Times New Roman" w:hAnsi="Times New Roman" w:cs="Times New Roman"/>
          <w:sz w:val="24"/>
          <w:szCs w:val="24"/>
          <w:lang w:val="de-DE" w:eastAsia="de-DE"/>
        </w:rPr>
        <w:t>Orangenzesten</w:t>
      </w:r>
      <w:proofErr w:type="spellEnd"/>
      <w:r w:rsidRPr="006D004E">
        <w:rPr>
          <w:rFonts w:ascii="Times New Roman" w:eastAsia="Times New Roman" w:hAnsi="Times New Roman" w:cs="Times New Roman"/>
          <w:sz w:val="24"/>
          <w:szCs w:val="24"/>
          <w:lang w:val="de-DE" w:eastAsia="de-DE"/>
        </w:rPr>
        <w:t xml:space="preserve"> unterlegtes dunkles </w:t>
      </w:r>
      <w:proofErr w:type="spellStart"/>
      <w:r w:rsidRPr="006D004E">
        <w:rPr>
          <w:rFonts w:ascii="Times New Roman" w:eastAsia="Times New Roman" w:hAnsi="Times New Roman" w:cs="Times New Roman"/>
          <w:sz w:val="24"/>
          <w:szCs w:val="24"/>
          <w:lang w:val="de-DE" w:eastAsia="de-DE"/>
        </w:rPr>
        <w:t>Waldbeerkonfit</w:t>
      </w:r>
      <w:proofErr w:type="spellEnd"/>
      <w:r w:rsidRPr="006D004E">
        <w:rPr>
          <w:rFonts w:ascii="Times New Roman" w:eastAsia="Times New Roman" w:hAnsi="Times New Roman" w:cs="Times New Roman"/>
          <w:sz w:val="24"/>
          <w:szCs w:val="24"/>
          <w:lang w:val="de-DE" w:eastAsia="de-DE"/>
        </w:rPr>
        <w:t xml:space="preserve">, reife Zwetschken, zart nach Cassis, </w:t>
      </w:r>
      <w:proofErr w:type="spellStart"/>
      <w:r w:rsidRPr="006D004E">
        <w:rPr>
          <w:rFonts w:ascii="Times New Roman" w:eastAsia="Times New Roman" w:hAnsi="Times New Roman" w:cs="Times New Roman"/>
          <w:sz w:val="24"/>
          <w:szCs w:val="24"/>
          <w:lang w:val="de-DE" w:eastAsia="de-DE"/>
        </w:rPr>
        <w:t>tabakige</w:t>
      </w:r>
      <w:proofErr w:type="spellEnd"/>
      <w:r w:rsidRPr="006D004E">
        <w:rPr>
          <w:rFonts w:ascii="Times New Roman" w:eastAsia="Times New Roman" w:hAnsi="Times New Roman" w:cs="Times New Roman"/>
          <w:sz w:val="24"/>
          <w:szCs w:val="24"/>
          <w:lang w:val="de-DE" w:eastAsia="de-DE"/>
        </w:rPr>
        <w:t xml:space="preserve"> Nuancen. Saftig, süße Kirschenfrucht, elegant und ausgewogen, fein strukturiert, gut integrierte Tannine, saftig und anhaltend, gutes Entwicklungspotenzial.</w:t>
      </w:r>
    </w:p>
    <w:p w:rsidR="008A409C" w:rsidRPr="006D004E"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829"/>
        <w:gridCol w:w="7244"/>
      </w:tblGrid>
      <w:tr w:rsidR="008A409C" w:rsidRPr="008A409C" w:rsidTr="008A409C">
        <w:tc>
          <w:tcPr>
            <w:tcW w:w="0" w:type="auto"/>
            <w:gridSpan w:val="2"/>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p>
        </w:tc>
      </w:tr>
      <w:tr w:rsidR="008A409C" w:rsidRPr="008A409C" w:rsidTr="008A409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Sorte:</w:t>
            </w:r>
          </w:p>
        </w:t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50 % Cabernet Sauvignon, 50 % Merlot</w:t>
            </w:r>
          </w:p>
        </w:tc>
      </w:tr>
      <w:tr w:rsidR="008A409C" w:rsidRPr="008A409C" w:rsidTr="008A409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Jahrgang:</w:t>
            </w:r>
          </w:p>
        </w:t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2012</w:t>
            </w:r>
          </w:p>
        </w:tc>
      </w:tr>
      <w:tr w:rsidR="008A409C" w:rsidRPr="008A409C" w:rsidTr="008A409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Alter der Rebstöcke:</w:t>
            </w:r>
          </w:p>
        </w:t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21 - 31 Jahre</w:t>
            </w:r>
          </w:p>
        </w:tc>
      </w:tr>
      <w:tr w:rsidR="008A409C" w:rsidRPr="008A409C" w:rsidTr="008A409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Vinifizierung und Ausbau:</w:t>
            </w:r>
          </w:p>
        </w:t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Die Trauben wurden von Hand geerntet. Ende September startete die Ernte für die Cuvée mit Merlot, gefolgt von Cabernet Sauvignon Anfang Oktober. Die Witterungsverhältnisse waren perfekt. Jede Rebsorte wurde separat vinifiziert. Die traditionelle Maischegärung erfolgte im Stahltank, mit </w:t>
            </w:r>
            <w:proofErr w:type="gramStart"/>
            <w:r w:rsidRPr="008A409C">
              <w:rPr>
                <w:rFonts w:ascii="Times New Roman" w:eastAsia="Times New Roman" w:hAnsi="Times New Roman" w:cs="Times New Roman"/>
                <w:sz w:val="24"/>
                <w:szCs w:val="24"/>
                <w:lang w:val="de-DE" w:eastAsia="de-DE"/>
              </w:rPr>
              <w:t>2-4 mal</w:t>
            </w:r>
            <w:proofErr w:type="gramEnd"/>
            <w:r w:rsidRPr="008A409C">
              <w:rPr>
                <w:rFonts w:ascii="Times New Roman" w:eastAsia="Times New Roman" w:hAnsi="Times New Roman" w:cs="Times New Roman"/>
                <w:sz w:val="24"/>
                <w:szCs w:val="24"/>
                <w:lang w:val="de-DE" w:eastAsia="de-DE"/>
              </w:rPr>
              <w:t xml:space="preserve"> täglichen untertauchen des Maischehutes. Der biologische Säureabbau vollzog sich in Eichenfässern. Die Weine reiften 20 Monate in kleinen Eichenfässern, nach der Vermählung </w:t>
            </w:r>
            <w:proofErr w:type="gramStart"/>
            <w:r w:rsidRPr="008A409C">
              <w:rPr>
                <w:rFonts w:ascii="Times New Roman" w:eastAsia="Times New Roman" w:hAnsi="Times New Roman" w:cs="Times New Roman"/>
                <w:sz w:val="24"/>
                <w:szCs w:val="24"/>
                <w:lang w:val="de-DE" w:eastAsia="de-DE"/>
              </w:rPr>
              <w:t>zum Cuvée</w:t>
            </w:r>
            <w:proofErr w:type="gramEnd"/>
            <w:r w:rsidRPr="008A409C">
              <w:rPr>
                <w:rFonts w:ascii="Times New Roman" w:eastAsia="Times New Roman" w:hAnsi="Times New Roman" w:cs="Times New Roman"/>
                <w:sz w:val="24"/>
                <w:szCs w:val="24"/>
                <w:lang w:val="de-DE" w:eastAsia="de-DE"/>
              </w:rPr>
              <w:t xml:space="preserve"> reifte der Wein für 2 Monate im großen Holzfass.</w:t>
            </w:r>
          </w:p>
        </w:tc>
      </w:tr>
      <w:tr w:rsidR="008A409C" w:rsidRPr="008A409C" w:rsidTr="008A409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Alkohol:</w:t>
            </w:r>
          </w:p>
        </w:t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14,5% vol.</w:t>
            </w:r>
          </w:p>
        </w:tc>
      </w:tr>
      <w:tr w:rsidR="008A409C" w:rsidRPr="008A409C" w:rsidTr="008A409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Restzucker:</w:t>
            </w:r>
          </w:p>
        </w:t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1,0 g/l</w:t>
            </w:r>
          </w:p>
        </w:tc>
      </w:tr>
      <w:tr w:rsidR="008A409C" w:rsidRPr="008A409C" w:rsidTr="008A409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Säure:</w:t>
            </w:r>
          </w:p>
        </w:t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5,6 g/l</w:t>
            </w:r>
          </w:p>
        </w:tc>
      </w:tr>
      <w:tr w:rsidR="008A409C" w:rsidRPr="008A409C" w:rsidTr="008A409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Charakteristik:</w:t>
            </w:r>
          </w:p>
        </w:t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Dunkles Rubingranat, violette Reflexe. In der Nase präsentiert sich der Wein mit süßer Kräuterwürze, </w:t>
            </w:r>
            <w:proofErr w:type="spellStart"/>
            <w:r w:rsidRPr="008A409C">
              <w:rPr>
                <w:rFonts w:ascii="Times New Roman" w:eastAsia="Times New Roman" w:hAnsi="Times New Roman" w:cs="Times New Roman"/>
                <w:sz w:val="24"/>
                <w:szCs w:val="24"/>
                <w:lang w:val="de-DE" w:eastAsia="de-DE"/>
              </w:rPr>
              <w:t>Orangenzesten</w:t>
            </w:r>
            <w:proofErr w:type="spellEnd"/>
            <w:r w:rsidRPr="008A409C">
              <w:rPr>
                <w:rFonts w:ascii="Times New Roman" w:eastAsia="Times New Roman" w:hAnsi="Times New Roman" w:cs="Times New Roman"/>
                <w:sz w:val="24"/>
                <w:szCs w:val="24"/>
                <w:lang w:val="de-DE" w:eastAsia="de-DE"/>
              </w:rPr>
              <w:t xml:space="preserve"> unterlegt mit dunklem </w:t>
            </w:r>
            <w:proofErr w:type="spellStart"/>
            <w:r w:rsidRPr="008A409C">
              <w:rPr>
                <w:rFonts w:ascii="Times New Roman" w:eastAsia="Times New Roman" w:hAnsi="Times New Roman" w:cs="Times New Roman"/>
                <w:sz w:val="24"/>
                <w:szCs w:val="24"/>
                <w:lang w:val="de-DE" w:eastAsia="de-DE"/>
              </w:rPr>
              <w:t>Waldbeerkonfit</w:t>
            </w:r>
            <w:proofErr w:type="spellEnd"/>
            <w:r w:rsidRPr="008A409C">
              <w:rPr>
                <w:rFonts w:ascii="Times New Roman" w:eastAsia="Times New Roman" w:hAnsi="Times New Roman" w:cs="Times New Roman"/>
                <w:sz w:val="24"/>
                <w:szCs w:val="24"/>
                <w:lang w:val="de-DE" w:eastAsia="de-DE"/>
              </w:rPr>
              <w:t xml:space="preserve">, reifen Zwetschken, zart nach Cassis und </w:t>
            </w:r>
            <w:proofErr w:type="spellStart"/>
            <w:r w:rsidRPr="008A409C">
              <w:rPr>
                <w:rFonts w:ascii="Times New Roman" w:eastAsia="Times New Roman" w:hAnsi="Times New Roman" w:cs="Times New Roman"/>
                <w:sz w:val="24"/>
                <w:szCs w:val="24"/>
                <w:lang w:val="de-DE" w:eastAsia="de-DE"/>
              </w:rPr>
              <w:t>tabakigen</w:t>
            </w:r>
            <w:proofErr w:type="spellEnd"/>
            <w:r w:rsidRPr="008A409C">
              <w:rPr>
                <w:rFonts w:ascii="Times New Roman" w:eastAsia="Times New Roman" w:hAnsi="Times New Roman" w:cs="Times New Roman"/>
                <w:sz w:val="24"/>
                <w:szCs w:val="24"/>
                <w:lang w:val="de-DE" w:eastAsia="de-DE"/>
              </w:rPr>
              <w:t xml:space="preserve"> Nuancen. Am Gaumen saftig mit süßer Kirschfrucht, elegant und ausgewogen, fein strukturiert mit gut integrierten Tanninen.</w:t>
            </w:r>
          </w:p>
        </w:tc>
      </w:tr>
      <w:tr w:rsidR="008A409C" w:rsidRPr="008A409C" w:rsidTr="008A409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Trinkreife:</w:t>
            </w:r>
          </w:p>
        </w:t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2014 - 2024, bei optimaler Lagerung</w:t>
            </w:r>
          </w:p>
        </w:tc>
      </w:tr>
      <w:tr w:rsidR="008A409C" w:rsidRPr="008A409C" w:rsidTr="008A409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Trinktemperatur:</w:t>
            </w:r>
          </w:p>
        </w:t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16 - 18 °C</w:t>
            </w:r>
          </w:p>
        </w:tc>
      </w:tr>
      <w:tr w:rsidR="008A409C" w:rsidRPr="008A409C" w:rsidTr="008A409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Speisen:</w:t>
            </w:r>
          </w:p>
        </w:tc>
        <w:tc>
          <w:tcPr>
            <w:tcW w:w="0" w:type="auto"/>
            <w:shd w:val="clear" w:color="auto" w:fill="auto"/>
            <w:hideMark/>
          </w:tcPr>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Dunkles Fleisch, Wildgerichte</w:t>
            </w:r>
          </w:p>
        </w:tc>
      </w:tr>
    </w:tbl>
    <w:p w:rsidR="008A409C" w:rsidRDefault="008A409C" w:rsidP="00F658CF">
      <w:pPr>
        <w:spacing w:line="240" w:lineRule="auto"/>
        <w:rPr>
          <w:rFonts w:ascii="Times New Roman" w:eastAsia="Times New Roman" w:hAnsi="Times New Roman" w:cs="Times New Roman"/>
          <w:sz w:val="24"/>
          <w:szCs w:val="24"/>
          <w:lang w:val="de-DE" w:eastAsia="de-DE"/>
        </w:rPr>
      </w:pPr>
    </w:p>
    <w:p w:rsidR="008A409C" w:rsidRDefault="008A409C">
      <w:pPr>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br w:type="page"/>
      </w:r>
    </w:p>
    <w:p w:rsidR="008A409C" w:rsidRPr="006D004E" w:rsidRDefault="008A409C" w:rsidP="00F658CF">
      <w:pPr>
        <w:spacing w:line="240" w:lineRule="auto"/>
        <w:rPr>
          <w:rFonts w:ascii="Times New Roman" w:eastAsia="Times New Roman" w:hAnsi="Times New Roman" w:cs="Times New Roman"/>
          <w:sz w:val="24"/>
          <w:szCs w:val="24"/>
          <w:lang w:val="de-DE" w:eastAsia="de-DE"/>
        </w:rPr>
      </w:pPr>
    </w:p>
    <w:p w:rsidR="009770D2" w:rsidRDefault="009770D2" w:rsidP="006D004E">
      <w:pPr>
        <w:spacing w:after="0" w:line="286" w:lineRule="atLeast"/>
        <w:textAlignment w:val="baseline"/>
        <w:rPr>
          <w:rFonts w:ascii="&amp;quot" w:hAnsi="&amp;quot"/>
          <w:b/>
          <w:bCs/>
          <w:color w:val="151515"/>
          <w:sz w:val="25"/>
          <w:szCs w:val="25"/>
        </w:rPr>
      </w:pPr>
      <w:r w:rsidRPr="006D004E">
        <w:rPr>
          <w:rFonts w:ascii="&amp;quot" w:hAnsi="&amp;quot"/>
          <w:b/>
          <w:bCs/>
          <w:color w:val="151515"/>
          <w:sz w:val="25"/>
          <w:szCs w:val="25"/>
        </w:rPr>
        <w:t>Allacher Imperium (2012)</w:t>
      </w:r>
    </w:p>
    <w:p w:rsidR="006D004E" w:rsidRPr="006D004E" w:rsidRDefault="006D004E" w:rsidP="006D004E">
      <w:pPr>
        <w:spacing w:after="0" w:line="286" w:lineRule="atLeast"/>
        <w:textAlignment w:val="baseline"/>
        <w:rPr>
          <w:rFonts w:ascii="&amp;quot" w:hAnsi="&amp;quot"/>
          <w:b/>
          <w:bCs/>
          <w:color w:val="151515"/>
          <w:sz w:val="25"/>
          <w:szCs w:val="25"/>
        </w:rPr>
      </w:pPr>
    </w:p>
    <w:p w:rsidR="009770D2" w:rsidRPr="009770D2" w:rsidRDefault="009770D2" w:rsidP="008A409C">
      <w:pPr>
        <w:spacing w:after="143" w:line="286" w:lineRule="atLeast"/>
        <w:textAlignment w:val="baseline"/>
        <w:rPr>
          <w:rFonts w:ascii="Times New Roman" w:eastAsia="Times New Roman" w:hAnsi="Times New Roman" w:cs="Times New Roman"/>
          <w:sz w:val="24"/>
          <w:szCs w:val="24"/>
          <w:lang w:val="de-DE" w:eastAsia="de-DE"/>
        </w:rPr>
      </w:pPr>
      <w:r w:rsidRPr="009770D2">
        <w:rPr>
          <w:rFonts w:ascii="Times New Roman" w:eastAsia="Times New Roman" w:hAnsi="Times New Roman" w:cs="Times New Roman"/>
          <w:sz w:val="24"/>
          <w:szCs w:val="24"/>
          <w:lang w:val="de-DE" w:eastAsia="de-DE"/>
        </w:rPr>
        <w:t xml:space="preserve">Rubingranat, fast opaker Kern, in der Nase dunkle Beeren, Herzkirschen, etwas </w:t>
      </w:r>
      <w:proofErr w:type="spellStart"/>
      <w:r w:rsidRPr="009770D2">
        <w:rPr>
          <w:rFonts w:ascii="Times New Roman" w:eastAsia="Times New Roman" w:hAnsi="Times New Roman" w:cs="Times New Roman"/>
          <w:sz w:val="24"/>
          <w:szCs w:val="24"/>
          <w:lang w:val="de-DE" w:eastAsia="de-DE"/>
        </w:rPr>
        <w:t>Zitruszesten</w:t>
      </w:r>
      <w:proofErr w:type="spellEnd"/>
      <w:r w:rsidRPr="009770D2">
        <w:rPr>
          <w:rFonts w:ascii="Times New Roman" w:eastAsia="Times New Roman" w:hAnsi="Times New Roman" w:cs="Times New Roman"/>
          <w:sz w:val="24"/>
          <w:szCs w:val="24"/>
          <w:lang w:val="de-DE" w:eastAsia="de-DE"/>
        </w:rPr>
        <w:t xml:space="preserve">, Gewürzanklänge, ein Hauch Lakritze, am Gaumen Noten von Zwetschkenröster, feines Säurespiel, schönes </w:t>
      </w:r>
      <w:proofErr w:type="spellStart"/>
      <w:r w:rsidRPr="009770D2">
        <w:rPr>
          <w:rFonts w:ascii="Times New Roman" w:eastAsia="Times New Roman" w:hAnsi="Times New Roman" w:cs="Times New Roman"/>
          <w:sz w:val="24"/>
          <w:szCs w:val="24"/>
          <w:lang w:val="de-DE" w:eastAsia="de-DE"/>
        </w:rPr>
        <w:t>Tanninkleid</w:t>
      </w:r>
      <w:proofErr w:type="spellEnd"/>
      <w:r w:rsidRPr="009770D2">
        <w:rPr>
          <w:rFonts w:ascii="Times New Roman" w:eastAsia="Times New Roman" w:hAnsi="Times New Roman" w:cs="Times New Roman"/>
          <w:sz w:val="24"/>
          <w:szCs w:val="24"/>
          <w:lang w:val="de-DE" w:eastAsia="de-DE"/>
        </w:rPr>
        <w:t xml:space="preserve">, gutes Reifepotenzial. </w:t>
      </w:r>
    </w:p>
    <w:p w:rsidR="009770D2" w:rsidRPr="009770D2" w:rsidRDefault="009770D2" w:rsidP="008A409C">
      <w:pPr>
        <w:spacing w:after="143" w:line="286" w:lineRule="atLeast"/>
        <w:textAlignment w:val="baseline"/>
        <w:rPr>
          <w:rFonts w:ascii="Times New Roman" w:eastAsia="Times New Roman" w:hAnsi="Times New Roman" w:cs="Times New Roman"/>
          <w:sz w:val="24"/>
          <w:szCs w:val="24"/>
          <w:lang w:val="de-DE" w:eastAsia="de-DE"/>
        </w:rPr>
      </w:pPr>
      <w:r w:rsidRPr="009770D2">
        <w:rPr>
          <w:rFonts w:ascii="Times New Roman" w:eastAsia="Times New Roman" w:hAnsi="Times New Roman" w:cs="Times New Roman"/>
          <w:sz w:val="24"/>
          <w:szCs w:val="24"/>
          <w:lang w:val="de-DE" w:eastAsia="de-DE"/>
        </w:rPr>
        <w:t>Ausbau</w:t>
      </w:r>
      <w:r w:rsidRPr="009770D2">
        <w:rPr>
          <w:rFonts w:ascii="Times New Roman" w:eastAsia="Times New Roman" w:hAnsi="Times New Roman" w:cs="Times New Roman"/>
          <w:sz w:val="24"/>
          <w:szCs w:val="24"/>
          <w:lang w:val="de-DE" w:eastAsia="de-DE"/>
        </w:rPr>
        <w:br/>
        <w:t>Sehr späte händische Ernte. Die Trauben wurden gerebelt und in einen Edelstahltank gefüllt. 24 Stunden Kaltmazeration vor Gärbeginn. Dauer der Vergärung 12 Tage, danach 28 Tage auf der Maische. Biologischer Säureabbau und 20 Monate Ausbau in neuen Barriques.</w:t>
      </w:r>
    </w:p>
    <w:p w:rsidR="00F658CF" w:rsidRPr="008A409C" w:rsidRDefault="00F658CF" w:rsidP="008A409C">
      <w:pPr>
        <w:spacing w:after="143" w:line="286" w:lineRule="atLeast"/>
        <w:textAlignment w:val="baseline"/>
        <w:rPr>
          <w:rFonts w:ascii="Times New Roman" w:eastAsia="Times New Roman" w:hAnsi="Times New Roman" w:cs="Times New Roman"/>
          <w:sz w:val="24"/>
          <w:szCs w:val="24"/>
          <w:lang w:val="de-DE" w:eastAsia="de-DE"/>
        </w:rPr>
      </w:pP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Bodentyp: Schwerer kräftiger Lehmboden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Tannin: dicht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Säuregeschmack: Mild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Reife: bis 2028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Säure: 4,6 g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Verschluss: Glasverschluss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Restzucker: 1 g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Stilistik: Rot &amp; gehaltvoll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Land: Österreich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Region: Burgenland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Gebiet: Neusiedlersee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Rebsorte: Merlot, Cabernet Sauvignon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Jahrgang: 2012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Alle Fachbewertungen: 1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Falstaff: 94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Süße: Trocken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Geschmack: vielschichtig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Flaschengröße: 0,75 Liter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Alkoholgehalt: 14,5 %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 xml:space="preserve">Rarität: Nein </w:t>
      </w:r>
    </w:p>
    <w:p w:rsidR="008A409C" w:rsidRPr="008A409C" w:rsidRDefault="008A409C" w:rsidP="008A409C">
      <w:pPr>
        <w:spacing w:after="143" w:line="286" w:lineRule="atLeast"/>
        <w:textAlignment w:val="baseline"/>
        <w:rPr>
          <w:rFonts w:ascii="Times New Roman" w:eastAsia="Times New Roman" w:hAnsi="Times New Roman" w:cs="Times New Roman"/>
          <w:sz w:val="24"/>
          <w:szCs w:val="24"/>
          <w:lang w:val="de-DE" w:eastAsia="de-DE"/>
        </w:rPr>
      </w:pPr>
      <w:r w:rsidRPr="008A409C">
        <w:rPr>
          <w:rFonts w:ascii="Times New Roman" w:eastAsia="Times New Roman" w:hAnsi="Times New Roman" w:cs="Times New Roman"/>
          <w:sz w:val="24"/>
          <w:szCs w:val="24"/>
          <w:lang w:val="de-DE" w:eastAsia="de-DE"/>
        </w:rPr>
        <w:t>Allergene: enthält Sulfite</w:t>
      </w:r>
    </w:p>
    <w:p w:rsidR="008A409C" w:rsidRDefault="008A409C" w:rsidP="009770D2">
      <w:pPr>
        <w:spacing w:line="240" w:lineRule="auto"/>
        <w:rPr>
          <w:rFonts w:ascii="Arial" w:hAnsi="Arial" w:cs="Arial"/>
        </w:rPr>
      </w:pPr>
    </w:p>
    <w:p w:rsidR="009770D2" w:rsidRPr="006D004E" w:rsidRDefault="009770D2" w:rsidP="009770D2">
      <w:pPr>
        <w:spacing w:line="240" w:lineRule="auto"/>
        <w:rPr>
          <w:rFonts w:ascii="&amp;quot" w:hAnsi="&amp;quot"/>
          <w:b/>
          <w:bCs/>
          <w:color w:val="151515"/>
          <w:sz w:val="25"/>
          <w:szCs w:val="25"/>
        </w:rPr>
      </w:pPr>
      <w:r w:rsidRPr="006D004E">
        <w:rPr>
          <w:rFonts w:ascii="&amp;quot" w:hAnsi="&amp;quot"/>
          <w:b/>
          <w:bCs/>
          <w:color w:val="151515"/>
          <w:sz w:val="25"/>
          <w:szCs w:val="25"/>
        </w:rPr>
        <w:lastRenderedPageBreak/>
        <w:t>Markowitsch Rosenberg (2012)</w:t>
      </w:r>
    </w:p>
    <w:p w:rsidR="009770D2" w:rsidRPr="009770D2" w:rsidRDefault="009770D2" w:rsidP="006D004E">
      <w:pPr>
        <w:spacing w:after="0" w:line="240" w:lineRule="auto"/>
        <w:rPr>
          <w:rFonts w:ascii="Times New Roman" w:eastAsia="Times New Roman" w:hAnsi="Times New Roman" w:cs="Times New Roman"/>
          <w:sz w:val="24"/>
          <w:szCs w:val="24"/>
          <w:lang w:val="de-DE" w:eastAsia="de-DE"/>
        </w:rPr>
      </w:pPr>
      <w:r w:rsidRPr="009770D2">
        <w:rPr>
          <w:rFonts w:ascii="&amp;quot" w:eastAsia="Times New Roman" w:hAnsi="&amp;quot" w:cs="Times New Roman"/>
          <w:color w:val="0A0A0A"/>
          <w:sz w:val="24"/>
          <w:szCs w:val="24"/>
          <w:lang w:val="de-DE" w:eastAsia="de-DE"/>
        </w:rPr>
        <w:t> </w:t>
      </w:r>
      <w:r w:rsidRPr="009770D2">
        <w:rPr>
          <w:rFonts w:ascii="Times New Roman" w:eastAsia="Times New Roman" w:hAnsi="Times New Roman" w:cs="Times New Roman"/>
          <w:sz w:val="24"/>
          <w:szCs w:val="24"/>
          <w:lang w:val="de-DE" w:eastAsia="de-DE"/>
        </w:rPr>
        <w:t xml:space="preserve">Ein großer Carnuntum-Klassiker, der seine Herkunft in Idealform repräsentiert: sehr engmaschig und kompakt am Gaumen, </w:t>
      </w:r>
      <w:proofErr w:type="gramStart"/>
      <w:r w:rsidRPr="009770D2">
        <w:rPr>
          <w:rFonts w:ascii="Times New Roman" w:eastAsia="Times New Roman" w:hAnsi="Times New Roman" w:cs="Times New Roman"/>
          <w:sz w:val="24"/>
          <w:szCs w:val="24"/>
          <w:lang w:val="de-DE" w:eastAsia="de-DE"/>
        </w:rPr>
        <w:t>tiefes Granat</w:t>
      </w:r>
      <w:proofErr w:type="gramEnd"/>
      <w:r w:rsidRPr="009770D2">
        <w:rPr>
          <w:rFonts w:ascii="Times New Roman" w:eastAsia="Times New Roman" w:hAnsi="Times New Roman" w:cs="Times New Roman"/>
          <w:sz w:val="24"/>
          <w:szCs w:val="24"/>
          <w:lang w:val="de-DE" w:eastAsia="de-DE"/>
        </w:rPr>
        <w:t>, intensiver Duft nach dunklen Beeren, nach Cassis, Wacholder und Gewürznelke. Wunderbar elegantes Tannin und ein unendlicher Abgang.</w:t>
      </w:r>
    </w:p>
    <w:p w:rsidR="009770D2" w:rsidRPr="009770D2" w:rsidRDefault="009770D2" w:rsidP="006D004E">
      <w:pPr>
        <w:spacing w:after="0" w:line="240" w:lineRule="auto"/>
        <w:rPr>
          <w:rFonts w:ascii="Times New Roman" w:eastAsia="Times New Roman" w:hAnsi="Times New Roman" w:cs="Times New Roman"/>
          <w:sz w:val="24"/>
          <w:szCs w:val="24"/>
          <w:lang w:val="de-DE" w:eastAsia="de-DE"/>
        </w:rPr>
      </w:pPr>
      <w:r w:rsidRPr="009770D2">
        <w:rPr>
          <w:rFonts w:ascii="Times New Roman" w:eastAsia="Times New Roman" w:hAnsi="Times New Roman" w:cs="Times New Roman"/>
          <w:sz w:val="24"/>
          <w:szCs w:val="24"/>
          <w:lang w:val="de-DE" w:eastAsia="de-DE"/>
        </w:rPr>
        <w:t>Lage &amp; Boden Lehm, Kalk, Sand und Donauschotter sind es die zusammen diese Lage einzigartig machen</w:t>
      </w:r>
    </w:p>
    <w:p w:rsidR="009770D2" w:rsidRPr="009770D2" w:rsidRDefault="009770D2" w:rsidP="006D004E">
      <w:pPr>
        <w:spacing w:after="0" w:line="240" w:lineRule="auto"/>
        <w:rPr>
          <w:rFonts w:ascii="Times New Roman" w:eastAsia="Times New Roman" w:hAnsi="Times New Roman" w:cs="Times New Roman"/>
          <w:sz w:val="24"/>
          <w:szCs w:val="24"/>
          <w:lang w:val="de-DE" w:eastAsia="de-DE"/>
        </w:rPr>
      </w:pPr>
      <w:r w:rsidRPr="009770D2">
        <w:rPr>
          <w:rFonts w:ascii="Times New Roman" w:eastAsia="Times New Roman" w:hAnsi="Times New Roman" w:cs="Times New Roman"/>
          <w:sz w:val="24"/>
          <w:szCs w:val="24"/>
          <w:lang w:val="de-DE" w:eastAsia="de-DE"/>
        </w:rPr>
        <w:t>Ernte Anfang bis Mitte Oktober durch mehrfache händische Selektion</w:t>
      </w:r>
    </w:p>
    <w:p w:rsidR="009770D2" w:rsidRPr="009770D2" w:rsidRDefault="009770D2" w:rsidP="006D004E">
      <w:pPr>
        <w:spacing w:after="0" w:line="240" w:lineRule="auto"/>
        <w:rPr>
          <w:rFonts w:ascii="Times New Roman" w:eastAsia="Times New Roman" w:hAnsi="Times New Roman" w:cs="Times New Roman"/>
          <w:sz w:val="24"/>
          <w:szCs w:val="24"/>
          <w:lang w:val="de-DE" w:eastAsia="de-DE"/>
        </w:rPr>
      </w:pPr>
      <w:r w:rsidRPr="009770D2">
        <w:rPr>
          <w:rFonts w:ascii="Times New Roman" w:eastAsia="Times New Roman" w:hAnsi="Times New Roman" w:cs="Times New Roman"/>
          <w:sz w:val="24"/>
          <w:szCs w:val="24"/>
          <w:lang w:val="de-DE" w:eastAsia="de-DE"/>
        </w:rPr>
        <w:t>Gärung 14-20 tägige Spontangärung auf der Maische bei 30-32°C in Holzgärständern mit anschließendem biologischen Säureabbau in Barriques</w:t>
      </w:r>
    </w:p>
    <w:p w:rsidR="009770D2" w:rsidRPr="009770D2" w:rsidRDefault="009770D2" w:rsidP="006D004E">
      <w:pPr>
        <w:spacing w:after="0" w:line="240" w:lineRule="auto"/>
        <w:rPr>
          <w:rFonts w:ascii="Times New Roman" w:eastAsia="Times New Roman" w:hAnsi="Times New Roman" w:cs="Times New Roman"/>
          <w:sz w:val="24"/>
          <w:szCs w:val="24"/>
          <w:lang w:val="de-DE" w:eastAsia="de-DE"/>
        </w:rPr>
      </w:pPr>
      <w:r w:rsidRPr="009770D2">
        <w:rPr>
          <w:rFonts w:ascii="Times New Roman" w:eastAsia="Times New Roman" w:hAnsi="Times New Roman" w:cs="Times New Roman"/>
          <w:sz w:val="24"/>
          <w:szCs w:val="24"/>
          <w:lang w:val="de-DE" w:eastAsia="de-DE"/>
        </w:rPr>
        <w:t>Ausbau 18 Monate in Barriques aus französischer Eiche</w:t>
      </w:r>
    </w:p>
    <w:p w:rsidR="009770D2" w:rsidRPr="009770D2" w:rsidRDefault="009770D2" w:rsidP="006D004E">
      <w:pPr>
        <w:spacing w:after="0" w:line="240" w:lineRule="auto"/>
        <w:rPr>
          <w:rFonts w:ascii="Times New Roman" w:eastAsia="Times New Roman" w:hAnsi="Times New Roman" w:cs="Times New Roman"/>
          <w:sz w:val="24"/>
          <w:szCs w:val="24"/>
          <w:lang w:val="de-DE" w:eastAsia="de-DE"/>
        </w:rPr>
      </w:pPr>
      <w:r w:rsidRPr="009770D2">
        <w:rPr>
          <w:rFonts w:ascii="Times New Roman" w:eastAsia="Times New Roman" w:hAnsi="Times New Roman" w:cs="Times New Roman"/>
          <w:sz w:val="24"/>
          <w:szCs w:val="24"/>
          <w:lang w:val="de-DE" w:eastAsia="de-DE"/>
        </w:rPr>
        <w:t>Alkohol 14,4%vol</w:t>
      </w:r>
    </w:p>
    <w:p w:rsidR="009770D2" w:rsidRPr="009770D2" w:rsidRDefault="009770D2" w:rsidP="006D004E">
      <w:pPr>
        <w:spacing w:after="0" w:line="240" w:lineRule="auto"/>
        <w:rPr>
          <w:rFonts w:ascii="Times New Roman" w:eastAsia="Times New Roman" w:hAnsi="Times New Roman" w:cs="Times New Roman"/>
          <w:sz w:val="24"/>
          <w:szCs w:val="24"/>
          <w:lang w:val="de-DE" w:eastAsia="de-DE"/>
        </w:rPr>
      </w:pPr>
      <w:r w:rsidRPr="009770D2">
        <w:rPr>
          <w:rFonts w:ascii="Times New Roman" w:eastAsia="Times New Roman" w:hAnsi="Times New Roman" w:cs="Times New Roman"/>
          <w:sz w:val="24"/>
          <w:szCs w:val="24"/>
          <w:lang w:val="de-DE" w:eastAsia="de-DE"/>
        </w:rPr>
        <w:t>Restzucker 0,3g/l</w:t>
      </w:r>
    </w:p>
    <w:p w:rsidR="009770D2" w:rsidRPr="009770D2" w:rsidRDefault="009770D2" w:rsidP="006D004E">
      <w:pPr>
        <w:spacing w:after="0" w:line="240" w:lineRule="auto"/>
        <w:rPr>
          <w:rFonts w:ascii="Times New Roman" w:eastAsia="Times New Roman" w:hAnsi="Times New Roman" w:cs="Times New Roman"/>
          <w:sz w:val="24"/>
          <w:szCs w:val="24"/>
          <w:lang w:val="de-DE" w:eastAsia="de-DE"/>
        </w:rPr>
      </w:pPr>
      <w:r w:rsidRPr="009770D2">
        <w:rPr>
          <w:rFonts w:ascii="Times New Roman" w:eastAsia="Times New Roman" w:hAnsi="Times New Roman" w:cs="Times New Roman"/>
          <w:sz w:val="24"/>
          <w:szCs w:val="24"/>
          <w:lang w:val="de-DE" w:eastAsia="de-DE"/>
        </w:rPr>
        <w:t>Säure 5,2g/l</w:t>
      </w:r>
    </w:p>
    <w:p w:rsidR="009770D2" w:rsidRPr="009770D2" w:rsidRDefault="009770D2" w:rsidP="006D004E">
      <w:pPr>
        <w:spacing w:after="0" w:line="240" w:lineRule="auto"/>
        <w:rPr>
          <w:rFonts w:ascii="Times New Roman" w:eastAsia="Times New Roman" w:hAnsi="Times New Roman" w:cs="Times New Roman"/>
          <w:sz w:val="24"/>
          <w:szCs w:val="24"/>
          <w:lang w:val="de-DE" w:eastAsia="de-DE"/>
        </w:rPr>
      </w:pPr>
      <w:r w:rsidRPr="009770D2">
        <w:rPr>
          <w:rFonts w:ascii="Times New Roman" w:eastAsia="Times New Roman" w:hAnsi="Times New Roman" w:cs="Times New Roman"/>
          <w:sz w:val="24"/>
          <w:szCs w:val="24"/>
          <w:lang w:val="de-DE" w:eastAsia="de-DE"/>
        </w:rPr>
        <w:t>Speiseempfehlung Der Wein fürs Festtagsessen: Wildspeisen, Steaks, Schmorgerichte von dunklem Fleisch. Alles was, Kraft und Dichte hat.</w:t>
      </w:r>
    </w:p>
    <w:p w:rsidR="006D004E" w:rsidRDefault="006D004E">
      <w:pPr>
        <w:rPr>
          <w:rFonts w:ascii="Arial" w:hAnsi="Arial" w:cs="Arial"/>
        </w:rPr>
      </w:pPr>
      <w:r>
        <w:rPr>
          <w:rFonts w:ascii="Arial" w:hAnsi="Arial" w:cs="Arial"/>
        </w:rPr>
        <w:br w:type="page"/>
      </w:r>
    </w:p>
    <w:p w:rsidR="009770D2" w:rsidRPr="006D004E" w:rsidRDefault="008579EB" w:rsidP="009770D2">
      <w:pPr>
        <w:spacing w:line="240" w:lineRule="auto"/>
        <w:rPr>
          <w:rFonts w:ascii="&amp;quot" w:hAnsi="&amp;quot"/>
          <w:b/>
          <w:bCs/>
          <w:color w:val="151515"/>
          <w:sz w:val="25"/>
          <w:szCs w:val="25"/>
        </w:rPr>
      </w:pPr>
      <w:r w:rsidRPr="006D004E">
        <w:rPr>
          <w:rFonts w:ascii="&amp;quot" w:hAnsi="&amp;quot"/>
          <w:b/>
          <w:bCs/>
          <w:color w:val="151515"/>
          <w:sz w:val="25"/>
          <w:szCs w:val="25"/>
        </w:rPr>
        <w:lastRenderedPageBreak/>
        <w:t>Kerschbaum Impresario (2012)</w:t>
      </w:r>
    </w:p>
    <w:p w:rsidR="008579EB" w:rsidRDefault="008579EB" w:rsidP="006D004E">
      <w:pPr>
        <w:spacing w:after="0" w:line="240" w:lineRule="auto"/>
        <w:rPr>
          <w:rFonts w:ascii="Times New Roman" w:eastAsia="Times New Roman" w:hAnsi="Times New Roman" w:cs="Times New Roman"/>
          <w:sz w:val="24"/>
          <w:szCs w:val="24"/>
          <w:lang w:val="de-DE" w:eastAsia="de-DE"/>
        </w:rPr>
      </w:pPr>
      <w:r w:rsidRPr="006D004E">
        <w:rPr>
          <w:rFonts w:ascii="Times New Roman" w:eastAsia="Times New Roman" w:hAnsi="Times New Roman" w:cs="Times New Roman"/>
          <w:sz w:val="24"/>
          <w:szCs w:val="24"/>
          <w:lang w:val="de-DE" w:eastAsia="de-DE"/>
        </w:rPr>
        <w:t xml:space="preserve">Dunkles Rubingranat, violette Reflexe, zarte Randaufhellung. Feines dunkles </w:t>
      </w:r>
      <w:proofErr w:type="spellStart"/>
      <w:r w:rsidRPr="006D004E">
        <w:rPr>
          <w:rFonts w:ascii="Times New Roman" w:eastAsia="Times New Roman" w:hAnsi="Times New Roman" w:cs="Times New Roman"/>
          <w:sz w:val="24"/>
          <w:szCs w:val="24"/>
          <w:lang w:val="de-DE" w:eastAsia="de-DE"/>
        </w:rPr>
        <w:t>Waldbeerkonfit</w:t>
      </w:r>
      <w:proofErr w:type="spellEnd"/>
      <w:r w:rsidRPr="006D004E">
        <w:rPr>
          <w:rFonts w:ascii="Times New Roman" w:eastAsia="Times New Roman" w:hAnsi="Times New Roman" w:cs="Times New Roman"/>
          <w:sz w:val="24"/>
          <w:szCs w:val="24"/>
          <w:lang w:val="de-DE" w:eastAsia="de-DE"/>
        </w:rPr>
        <w:t xml:space="preserve">, zart nach schwarzen Kirschen, Nuancen von Cassis, ein Hauch von Edelholzwürze, etwas Nougat, noch etwas scheues Bukett. Komplex, </w:t>
      </w:r>
      <w:proofErr w:type="spellStart"/>
      <w:r w:rsidRPr="006D004E">
        <w:rPr>
          <w:rFonts w:ascii="Times New Roman" w:eastAsia="Times New Roman" w:hAnsi="Times New Roman" w:cs="Times New Roman"/>
          <w:sz w:val="24"/>
          <w:szCs w:val="24"/>
          <w:lang w:val="de-DE" w:eastAsia="de-DE"/>
        </w:rPr>
        <w:t>extraktsüßer</w:t>
      </w:r>
      <w:proofErr w:type="spellEnd"/>
      <w:r w:rsidRPr="006D004E">
        <w:rPr>
          <w:rFonts w:ascii="Times New Roman" w:eastAsia="Times New Roman" w:hAnsi="Times New Roman" w:cs="Times New Roman"/>
          <w:sz w:val="24"/>
          <w:szCs w:val="24"/>
          <w:lang w:val="de-DE" w:eastAsia="de-DE"/>
        </w:rPr>
        <w:t xml:space="preserve"> Körper, präsente, sehr gut integrierte Tannine, schokoladiger Touch im Abgang, </w:t>
      </w:r>
      <w:proofErr w:type="spellStart"/>
      <w:r w:rsidRPr="006D004E">
        <w:rPr>
          <w:rFonts w:ascii="Times New Roman" w:eastAsia="Times New Roman" w:hAnsi="Times New Roman" w:cs="Times New Roman"/>
          <w:sz w:val="24"/>
          <w:szCs w:val="24"/>
          <w:lang w:val="de-DE" w:eastAsia="de-DE"/>
        </w:rPr>
        <w:t>extraktsüßer</w:t>
      </w:r>
      <w:proofErr w:type="spellEnd"/>
      <w:r w:rsidRPr="006D004E">
        <w:rPr>
          <w:rFonts w:ascii="Times New Roman" w:eastAsia="Times New Roman" w:hAnsi="Times New Roman" w:cs="Times New Roman"/>
          <w:sz w:val="24"/>
          <w:szCs w:val="24"/>
          <w:lang w:val="de-DE" w:eastAsia="de-DE"/>
        </w:rPr>
        <w:t xml:space="preserve"> Nachhall, mineralisch und lang, gutes Zukunftspotenzial.</w:t>
      </w:r>
    </w:p>
    <w:p w:rsidR="006D004E" w:rsidRPr="006D004E" w:rsidRDefault="006D004E" w:rsidP="006D004E">
      <w:pPr>
        <w:spacing w:after="0" w:line="240" w:lineRule="auto"/>
        <w:rPr>
          <w:rFonts w:ascii="Times New Roman" w:eastAsia="Times New Roman" w:hAnsi="Times New Roman" w:cs="Times New Roman"/>
          <w:sz w:val="24"/>
          <w:szCs w:val="24"/>
          <w:lang w:val="de-DE" w:eastAsia="de-DE"/>
        </w:rPr>
      </w:pP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Verschluss: Naturkork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Reife: bis 2027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Stilistik: Rot &amp; gehaltvoll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Bodentyp: Lehm, Ton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Tannin: dicht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Säuregeschmack: Mild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Land: Österreich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Region: Burgenland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Gebiet: Mittelburgenland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Rebsorte: Blaufränkisch, </w:t>
      </w:r>
      <w:proofErr w:type="spellStart"/>
      <w:r w:rsidRPr="008579EB">
        <w:rPr>
          <w:rFonts w:ascii="Times New Roman" w:eastAsia="Times New Roman" w:hAnsi="Times New Roman" w:cs="Times New Roman"/>
          <w:sz w:val="24"/>
          <w:szCs w:val="24"/>
          <w:lang w:val="de-DE" w:eastAsia="de-DE"/>
        </w:rPr>
        <w:t>Zweigelt</w:t>
      </w:r>
      <w:proofErr w:type="spellEnd"/>
      <w:r w:rsidRPr="008579EB">
        <w:rPr>
          <w:rFonts w:ascii="Times New Roman" w:eastAsia="Times New Roman" w:hAnsi="Times New Roman" w:cs="Times New Roman"/>
          <w:sz w:val="24"/>
          <w:szCs w:val="24"/>
          <w:lang w:val="de-DE" w:eastAsia="de-DE"/>
        </w:rPr>
        <w:t xml:space="preserve">, Cabernet Sauvignon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Jahrgang: 2012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Alle Fachbewertungen: 1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A la Carte Punkte: 93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Süße: Trocken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Geschmack: vielschichtig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Flaschengröße: 0,75 Liter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Alkoholgehalt: 14 %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Rarität: Nein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Allergene: enthält Sulfite </w:t>
      </w:r>
    </w:p>
    <w:p w:rsidR="006D004E" w:rsidRDefault="006D004E">
      <w:pPr>
        <w:rPr>
          <w:rFonts w:ascii="Arial" w:hAnsi="Arial" w:cs="Arial"/>
        </w:rPr>
      </w:pPr>
      <w:r>
        <w:rPr>
          <w:rFonts w:ascii="Arial" w:hAnsi="Arial" w:cs="Arial"/>
        </w:rPr>
        <w:br w:type="page"/>
      </w:r>
    </w:p>
    <w:p w:rsidR="008579EB" w:rsidRPr="006D004E" w:rsidRDefault="008579EB" w:rsidP="008579EB">
      <w:pPr>
        <w:spacing w:line="240" w:lineRule="auto"/>
        <w:rPr>
          <w:rFonts w:ascii="&amp;quot" w:hAnsi="&amp;quot"/>
          <w:b/>
          <w:bCs/>
          <w:color w:val="151515"/>
          <w:sz w:val="25"/>
          <w:szCs w:val="25"/>
        </w:rPr>
      </w:pPr>
      <w:r w:rsidRPr="006D004E">
        <w:rPr>
          <w:rFonts w:ascii="&amp;quot" w:hAnsi="&amp;quot"/>
          <w:b/>
          <w:bCs/>
          <w:color w:val="151515"/>
          <w:sz w:val="25"/>
          <w:szCs w:val="25"/>
        </w:rPr>
        <w:lastRenderedPageBreak/>
        <w:t>Pöckl Admiral (2012)</w:t>
      </w:r>
    </w:p>
    <w:p w:rsidR="008579EB" w:rsidRPr="006D004E" w:rsidRDefault="008579EB" w:rsidP="008579EB">
      <w:pPr>
        <w:spacing w:line="240" w:lineRule="auto"/>
        <w:rPr>
          <w:rFonts w:ascii="Times New Roman" w:eastAsia="Times New Roman" w:hAnsi="Times New Roman" w:cs="Times New Roman"/>
          <w:sz w:val="24"/>
          <w:szCs w:val="24"/>
          <w:lang w:val="de-DE" w:eastAsia="de-DE"/>
        </w:rPr>
      </w:pPr>
      <w:r w:rsidRPr="006D004E">
        <w:rPr>
          <w:rFonts w:ascii="Times New Roman" w:eastAsia="Times New Roman" w:hAnsi="Times New Roman" w:cs="Times New Roman"/>
          <w:sz w:val="24"/>
          <w:szCs w:val="24"/>
          <w:lang w:val="de-DE" w:eastAsia="de-DE"/>
        </w:rPr>
        <w:t xml:space="preserve">Dunkles Rubingranat, violette Reflexe, zarte Randaufhellung. Feiner süßer </w:t>
      </w:r>
      <w:proofErr w:type="spellStart"/>
      <w:r w:rsidRPr="006D004E">
        <w:rPr>
          <w:rFonts w:ascii="Times New Roman" w:eastAsia="Times New Roman" w:hAnsi="Times New Roman" w:cs="Times New Roman"/>
          <w:sz w:val="24"/>
          <w:szCs w:val="24"/>
          <w:lang w:val="de-DE" w:eastAsia="de-DE"/>
        </w:rPr>
        <w:t>Edelholztouch</w:t>
      </w:r>
      <w:proofErr w:type="spellEnd"/>
      <w:r w:rsidRPr="006D004E">
        <w:rPr>
          <w:rFonts w:ascii="Times New Roman" w:eastAsia="Times New Roman" w:hAnsi="Times New Roman" w:cs="Times New Roman"/>
          <w:sz w:val="24"/>
          <w:szCs w:val="24"/>
          <w:lang w:val="de-DE" w:eastAsia="de-DE"/>
        </w:rPr>
        <w:t xml:space="preserve">, schwarze Kirschenfrucht, angenehmes </w:t>
      </w:r>
      <w:proofErr w:type="spellStart"/>
      <w:r w:rsidRPr="006D004E">
        <w:rPr>
          <w:rFonts w:ascii="Times New Roman" w:eastAsia="Times New Roman" w:hAnsi="Times New Roman" w:cs="Times New Roman"/>
          <w:sz w:val="24"/>
          <w:szCs w:val="24"/>
          <w:lang w:val="de-DE" w:eastAsia="de-DE"/>
        </w:rPr>
        <w:t>Brombeerkonfit</w:t>
      </w:r>
      <w:proofErr w:type="spellEnd"/>
      <w:r w:rsidRPr="006D004E">
        <w:rPr>
          <w:rFonts w:ascii="Times New Roman" w:eastAsia="Times New Roman" w:hAnsi="Times New Roman" w:cs="Times New Roman"/>
          <w:sz w:val="24"/>
          <w:szCs w:val="24"/>
          <w:lang w:val="de-DE" w:eastAsia="de-DE"/>
        </w:rPr>
        <w:t xml:space="preserve">, angenehme Würze, ein Hauch von Nougat. Komplex, </w:t>
      </w:r>
      <w:proofErr w:type="spellStart"/>
      <w:r w:rsidRPr="006D004E">
        <w:rPr>
          <w:rFonts w:ascii="Times New Roman" w:eastAsia="Times New Roman" w:hAnsi="Times New Roman" w:cs="Times New Roman"/>
          <w:sz w:val="24"/>
          <w:szCs w:val="24"/>
          <w:lang w:val="de-DE" w:eastAsia="de-DE"/>
        </w:rPr>
        <w:t>extraktsüße</w:t>
      </w:r>
      <w:proofErr w:type="spellEnd"/>
      <w:r w:rsidRPr="006D004E">
        <w:rPr>
          <w:rFonts w:ascii="Times New Roman" w:eastAsia="Times New Roman" w:hAnsi="Times New Roman" w:cs="Times New Roman"/>
          <w:sz w:val="24"/>
          <w:szCs w:val="24"/>
          <w:lang w:val="de-DE" w:eastAsia="de-DE"/>
        </w:rPr>
        <w:t xml:space="preserve"> Frucht, dunkles </w:t>
      </w:r>
      <w:proofErr w:type="spellStart"/>
      <w:r w:rsidRPr="006D004E">
        <w:rPr>
          <w:rFonts w:ascii="Times New Roman" w:eastAsia="Times New Roman" w:hAnsi="Times New Roman" w:cs="Times New Roman"/>
          <w:sz w:val="24"/>
          <w:szCs w:val="24"/>
          <w:lang w:val="de-DE" w:eastAsia="de-DE"/>
        </w:rPr>
        <w:t>Waldbeerkonfit</w:t>
      </w:r>
      <w:proofErr w:type="spellEnd"/>
      <w:r w:rsidRPr="006D004E">
        <w:rPr>
          <w:rFonts w:ascii="Times New Roman" w:eastAsia="Times New Roman" w:hAnsi="Times New Roman" w:cs="Times New Roman"/>
          <w:sz w:val="24"/>
          <w:szCs w:val="24"/>
          <w:lang w:val="de-DE" w:eastAsia="de-DE"/>
        </w:rPr>
        <w:t>, präsente, gut integrierte Tannine, mineralischer Nachhall, schokoladiger Touch im Abgang, zeigt Länge, sicheres Entwicklungspotenzial.</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Bodentyp: lehmige Schotter- und Sandböden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Tannin: dicht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Säuregeschmack: Frisch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Reife: bis 2020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Säure: 4,9 g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Verschluss: Naturkork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Restzucker: 1,4 g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Stilistik: Rot &amp; gehaltvoll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Land: Österreich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Region: Burgenland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Gebiet: Neusiedlersee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Rebsorte: Blauer </w:t>
      </w:r>
      <w:proofErr w:type="spellStart"/>
      <w:r w:rsidRPr="008579EB">
        <w:rPr>
          <w:rFonts w:ascii="Times New Roman" w:eastAsia="Times New Roman" w:hAnsi="Times New Roman" w:cs="Times New Roman"/>
          <w:sz w:val="24"/>
          <w:szCs w:val="24"/>
          <w:lang w:val="de-DE" w:eastAsia="de-DE"/>
        </w:rPr>
        <w:t>Zweigelt</w:t>
      </w:r>
      <w:proofErr w:type="spellEnd"/>
      <w:r w:rsidRPr="008579EB">
        <w:rPr>
          <w:rFonts w:ascii="Times New Roman" w:eastAsia="Times New Roman" w:hAnsi="Times New Roman" w:cs="Times New Roman"/>
          <w:sz w:val="24"/>
          <w:szCs w:val="24"/>
          <w:lang w:val="de-DE" w:eastAsia="de-DE"/>
        </w:rPr>
        <w:t xml:space="preserve">, Merlot, Cabernet Sauvignon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Jahrgang: 2012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Alle Fachbewertungen: 1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Falstaff: 95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Süße: Trocken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Geschmack: vielschichtig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Flaschengröße: 0,75 Liter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Alkoholgehalt: 14,5 %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Rarität: Nein </w:t>
      </w:r>
    </w:p>
    <w:p w:rsidR="008579EB" w:rsidRPr="008579EB" w:rsidRDefault="008579EB" w:rsidP="008579EB">
      <w:pPr>
        <w:spacing w:after="75" w:line="240" w:lineRule="auto"/>
        <w:rPr>
          <w:rFonts w:ascii="Times New Roman" w:eastAsia="Times New Roman" w:hAnsi="Times New Roman" w:cs="Times New Roman"/>
          <w:sz w:val="24"/>
          <w:szCs w:val="24"/>
          <w:lang w:val="de-DE" w:eastAsia="de-DE"/>
        </w:rPr>
      </w:pPr>
      <w:r w:rsidRPr="008579EB">
        <w:rPr>
          <w:rFonts w:ascii="Times New Roman" w:eastAsia="Times New Roman" w:hAnsi="Times New Roman" w:cs="Times New Roman"/>
          <w:sz w:val="24"/>
          <w:szCs w:val="24"/>
          <w:lang w:val="de-DE" w:eastAsia="de-DE"/>
        </w:rPr>
        <w:t xml:space="preserve">Allergene: enthält Sulfite </w:t>
      </w:r>
    </w:p>
    <w:p w:rsidR="006D004E" w:rsidRDefault="006D004E">
      <w:pPr>
        <w:rPr>
          <w:rFonts w:ascii="Arial" w:hAnsi="Arial" w:cs="Arial"/>
        </w:rPr>
      </w:pPr>
      <w:r>
        <w:rPr>
          <w:rFonts w:ascii="Arial" w:hAnsi="Arial" w:cs="Arial"/>
        </w:rPr>
        <w:br w:type="page"/>
      </w:r>
    </w:p>
    <w:p w:rsidR="008579EB" w:rsidRPr="006D004E" w:rsidRDefault="008579EB" w:rsidP="008579EB">
      <w:pPr>
        <w:spacing w:line="240" w:lineRule="auto"/>
        <w:rPr>
          <w:rFonts w:ascii="&amp;quot" w:hAnsi="&amp;quot"/>
          <w:b/>
          <w:bCs/>
          <w:color w:val="151515"/>
          <w:sz w:val="25"/>
          <w:szCs w:val="25"/>
        </w:rPr>
      </w:pPr>
      <w:r w:rsidRPr="006D004E">
        <w:rPr>
          <w:rFonts w:ascii="&amp;quot" w:hAnsi="&amp;quot"/>
          <w:b/>
          <w:bCs/>
          <w:color w:val="151515"/>
          <w:sz w:val="25"/>
          <w:szCs w:val="25"/>
        </w:rPr>
        <w:lastRenderedPageBreak/>
        <w:t>Feiler 1000 AT-Bio 402 (2011)</w:t>
      </w:r>
    </w:p>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 xml:space="preserve">Im groß(artig)en Jahrgang 2011 versteckt sich hinter der </w:t>
      </w:r>
      <w:proofErr w:type="spellStart"/>
      <w:r w:rsidRPr="001057A2">
        <w:rPr>
          <w:rFonts w:ascii="Times New Roman" w:eastAsia="Times New Roman" w:hAnsi="Times New Roman" w:cs="Times New Roman"/>
          <w:sz w:val="24"/>
          <w:szCs w:val="24"/>
          <w:lang w:val="de-DE" w:eastAsia="de-DE"/>
        </w:rPr>
        <w:t>oliven</w:t>
      </w:r>
      <w:proofErr w:type="spellEnd"/>
      <w:r w:rsidRPr="001057A2">
        <w:rPr>
          <w:rFonts w:ascii="Times New Roman" w:eastAsia="Times New Roman" w:hAnsi="Times New Roman" w:cs="Times New Roman"/>
          <w:sz w:val="24"/>
          <w:szCs w:val="24"/>
          <w:lang w:val="de-DE" w:eastAsia="de-DE"/>
        </w:rPr>
        <w:t xml:space="preserve"> Einfassung der Flasche unter dem Namen ´1000x´ wieder (nach der "Pause" mit Jahrgang 2010) die gewohnte Cuvée aus überwiegend Cabernet Franc, ergänzt durch Merlot und Cabernet Sauvignon. </w:t>
      </w:r>
      <w:r w:rsidRPr="001057A2">
        <w:rPr>
          <w:rFonts w:ascii="Times New Roman" w:eastAsia="Times New Roman" w:hAnsi="Times New Roman" w:cs="Times New Roman"/>
          <w:sz w:val="24"/>
          <w:szCs w:val="24"/>
          <w:lang w:val="de-DE" w:eastAsia="de-DE"/>
        </w:rPr>
        <w:br/>
        <w:t xml:space="preserve">ABER eine Neuerung gibt es doch! Der Name hat sich ein wenig geändert: </w:t>
      </w:r>
      <w:r w:rsidRPr="001057A2">
        <w:rPr>
          <w:rFonts w:ascii="Times New Roman" w:eastAsia="Times New Roman" w:hAnsi="Times New Roman" w:cs="Times New Roman"/>
          <w:sz w:val="24"/>
          <w:szCs w:val="24"/>
          <w:lang w:val="de-DE" w:eastAsia="de-DE"/>
        </w:rPr>
        <w:br/>
        <w:t xml:space="preserve">Statt wie früher die Nummer fortlaufen zu lassen, </w:t>
      </w:r>
      <w:proofErr w:type="spellStart"/>
      <w:r w:rsidRPr="001057A2">
        <w:rPr>
          <w:rFonts w:ascii="Times New Roman" w:eastAsia="Times New Roman" w:hAnsi="Times New Roman" w:cs="Times New Roman"/>
          <w:sz w:val="24"/>
          <w:szCs w:val="24"/>
          <w:lang w:val="de-DE" w:eastAsia="de-DE"/>
        </w:rPr>
        <w:t>heisst</w:t>
      </w:r>
      <w:proofErr w:type="spellEnd"/>
      <w:r w:rsidRPr="001057A2">
        <w:rPr>
          <w:rFonts w:ascii="Times New Roman" w:eastAsia="Times New Roman" w:hAnsi="Times New Roman" w:cs="Times New Roman"/>
          <w:sz w:val="24"/>
          <w:szCs w:val="24"/>
          <w:lang w:val="de-DE" w:eastAsia="de-DE"/>
        </w:rPr>
        <w:t xml:space="preserve"> es nun: FIX MIT ´X´! Für alle 1000x Gedanken, Verkostungen und Handgriffe, um aus Trauben diese wunderbare Cuvée zu machen, steht hinkünftig das ´1000´ mit dem ´X´ in der letzten ´0´. Cabernet-Merlot bezeichnet die Sorten und einzig der Jahrgang ändert sich eben je nach dem Jahr, in welchem geerntet wurde.</w:t>
      </w:r>
    </w:p>
    <w:tbl>
      <w:tblPr>
        <w:tblW w:w="0" w:type="auto"/>
        <w:tblCellMar>
          <w:left w:w="0" w:type="dxa"/>
          <w:right w:w="0" w:type="dxa"/>
        </w:tblCellMar>
        <w:tblLook w:val="04A0" w:firstRow="1" w:lastRow="0" w:firstColumn="1" w:lastColumn="0" w:noHBand="0" w:noVBand="1"/>
      </w:tblPr>
      <w:tblGrid>
        <w:gridCol w:w="1773"/>
        <w:gridCol w:w="7300"/>
      </w:tblGrid>
      <w:tr w:rsidR="000E70EB" w:rsidRPr="001057A2" w:rsidTr="000E70EB">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Sorte</w:t>
            </w:r>
          </w:p>
        </w:tc>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 xml:space="preserve">Cabernet Franc (61%), </w:t>
            </w:r>
            <w:proofErr w:type="gramStart"/>
            <w:r w:rsidRPr="001057A2">
              <w:rPr>
                <w:rFonts w:ascii="Times New Roman" w:eastAsia="Times New Roman" w:hAnsi="Times New Roman" w:cs="Times New Roman"/>
                <w:sz w:val="24"/>
                <w:szCs w:val="24"/>
                <w:lang w:val="de-DE" w:eastAsia="de-DE"/>
              </w:rPr>
              <w:t>Merlot(</w:t>
            </w:r>
            <w:proofErr w:type="gramEnd"/>
            <w:r w:rsidRPr="001057A2">
              <w:rPr>
                <w:rFonts w:ascii="Times New Roman" w:eastAsia="Times New Roman" w:hAnsi="Times New Roman" w:cs="Times New Roman"/>
                <w:sz w:val="24"/>
                <w:szCs w:val="24"/>
                <w:lang w:val="de-DE" w:eastAsia="de-DE"/>
              </w:rPr>
              <w:t>35%), Cabernet Sauvignon (4%)</w:t>
            </w:r>
          </w:p>
        </w:tc>
      </w:tr>
      <w:tr w:rsidR="000E70EB" w:rsidRPr="001057A2" w:rsidTr="000E70EB">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Geschmack</w:t>
            </w:r>
          </w:p>
        </w:tc>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Trocken</w:t>
            </w:r>
          </w:p>
        </w:tc>
      </w:tr>
      <w:tr w:rsidR="000E70EB" w:rsidRPr="001057A2" w:rsidTr="000E70EB">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Speiseempfehlung</w:t>
            </w:r>
          </w:p>
        </w:tc>
        <w:tc>
          <w:tcPr>
            <w:tcW w:w="0" w:type="auto"/>
            <w:hideMark/>
          </w:tcPr>
          <w:p w:rsidR="000E70EB" w:rsidRPr="001057A2" w:rsidRDefault="00456BC0" w:rsidP="001057A2">
            <w:pPr>
              <w:spacing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 </w:t>
            </w:r>
            <w:r w:rsidR="000E70EB" w:rsidRPr="001057A2">
              <w:rPr>
                <w:rFonts w:ascii="Times New Roman" w:eastAsia="Times New Roman" w:hAnsi="Times New Roman" w:cs="Times New Roman"/>
                <w:sz w:val="24"/>
                <w:szCs w:val="24"/>
                <w:lang w:val="de-DE" w:eastAsia="de-DE"/>
              </w:rPr>
              <w:t>Ideal zu Rind, Lamm und Wild</w:t>
            </w:r>
          </w:p>
        </w:tc>
      </w:tr>
      <w:tr w:rsidR="000E70EB" w:rsidRPr="001057A2" w:rsidTr="000E70EB">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Alkoholgehalt</w:t>
            </w:r>
          </w:p>
        </w:tc>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14,0 %</w:t>
            </w:r>
          </w:p>
        </w:tc>
      </w:tr>
      <w:tr w:rsidR="000E70EB" w:rsidRPr="001057A2" w:rsidTr="000E70EB">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Restzucker</w:t>
            </w:r>
          </w:p>
        </w:tc>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1,0 g/l</w:t>
            </w:r>
          </w:p>
        </w:tc>
      </w:tr>
      <w:tr w:rsidR="000E70EB" w:rsidRPr="001057A2" w:rsidTr="000E70EB">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Säure</w:t>
            </w:r>
          </w:p>
        </w:tc>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5,1 g/l</w:t>
            </w:r>
          </w:p>
        </w:tc>
      </w:tr>
      <w:tr w:rsidR="000E70EB" w:rsidRPr="001057A2" w:rsidTr="000E70EB">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Ausbau</w:t>
            </w:r>
          </w:p>
        </w:tc>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15 Monate Barrique, 55% neues Holz</w:t>
            </w:r>
          </w:p>
        </w:tc>
      </w:tr>
      <w:tr w:rsidR="000E70EB" w:rsidRPr="001057A2" w:rsidTr="000E70EB">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r w:rsidRPr="001057A2">
              <w:rPr>
                <w:rFonts w:ascii="Times New Roman" w:eastAsia="Times New Roman" w:hAnsi="Times New Roman" w:cs="Times New Roman"/>
                <w:sz w:val="24"/>
                <w:szCs w:val="24"/>
                <w:lang w:val="de-DE" w:eastAsia="de-DE"/>
              </w:rPr>
              <w:t>Verkostungsnotiz</w:t>
            </w:r>
          </w:p>
        </w:tc>
        <w:tc>
          <w:tcPr>
            <w:tcW w:w="0" w:type="auto"/>
            <w:hideMark/>
          </w:tcPr>
          <w:p w:rsidR="000E70EB" w:rsidRPr="001057A2" w:rsidRDefault="000E70EB" w:rsidP="001057A2">
            <w:pPr>
              <w:spacing w:line="240" w:lineRule="auto"/>
              <w:rPr>
                <w:rFonts w:ascii="Times New Roman" w:eastAsia="Times New Roman" w:hAnsi="Times New Roman" w:cs="Times New Roman"/>
                <w:sz w:val="24"/>
                <w:szCs w:val="24"/>
                <w:lang w:val="de-DE" w:eastAsia="de-DE"/>
              </w:rPr>
            </w:pPr>
            <w:proofErr w:type="gramStart"/>
            <w:r w:rsidRPr="001057A2">
              <w:rPr>
                <w:rFonts w:ascii="Times New Roman" w:eastAsia="Times New Roman" w:hAnsi="Times New Roman" w:cs="Times New Roman"/>
                <w:sz w:val="24"/>
                <w:szCs w:val="24"/>
                <w:lang w:val="de-DE" w:eastAsia="de-DE"/>
              </w:rPr>
              <w:t>sehr dunkles Purpur</w:t>
            </w:r>
            <w:proofErr w:type="gramEnd"/>
            <w:r w:rsidRPr="001057A2">
              <w:rPr>
                <w:rFonts w:ascii="Times New Roman" w:eastAsia="Times New Roman" w:hAnsi="Times New Roman" w:cs="Times New Roman"/>
                <w:sz w:val="24"/>
                <w:szCs w:val="24"/>
                <w:lang w:val="de-DE" w:eastAsia="de-DE"/>
              </w:rPr>
              <w:t xml:space="preserve">, schwarzer Kern; in der Nase ein dichtes Konzentrat aus Bitterschokolade, Kakao und dunklen Beeren; am Gaumen dunkle Beeren, </w:t>
            </w:r>
            <w:proofErr w:type="spellStart"/>
            <w:r w:rsidRPr="001057A2">
              <w:rPr>
                <w:rFonts w:ascii="Times New Roman" w:eastAsia="Times New Roman" w:hAnsi="Times New Roman" w:cs="Times New Roman"/>
                <w:sz w:val="24"/>
                <w:szCs w:val="24"/>
                <w:lang w:val="de-DE" w:eastAsia="de-DE"/>
              </w:rPr>
              <w:t>extraktsüss</w:t>
            </w:r>
            <w:proofErr w:type="spellEnd"/>
            <w:r w:rsidRPr="001057A2">
              <w:rPr>
                <w:rFonts w:ascii="Times New Roman" w:eastAsia="Times New Roman" w:hAnsi="Times New Roman" w:cs="Times New Roman"/>
                <w:sz w:val="24"/>
                <w:szCs w:val="24"/>
                <w:lang w:val="de-DE" w:eastAsia="de-DE"/>
              </w:rPr>
              <w:t xml:space="preserve"> unterlegt; sehr gute, dichte Struktur, elegant; schokoladiger Nachhall, langes Finale und viel Potential</w:t>
            </w:r>
          </w:p>
        </w:tc>
      </w:tr>
    </w:tbl>
    <w:p w:rsidR="008A409C" w:rsidRDefault="008A409C">
      <w:pPr>
        <w:rPr>
          <w:rFonts w:ascii="Arial" w:hAnsi="Arial" w:cs="Arial"/>
        </w:rPr>
      </w:pPr>
      <w:r>
        <w:rPr>
          <w:rFonts w:ascii="Arial" w:hAnsi="Arial" w:cs="Arial"/>
        </w:rPr>
        <w:br w:type="page"/>
      </w:r>
    </w:p>
    <w:p w:rsidR="008579EB" w:rsidRDefault="008579EB" w:rsidP="008579EB">
      <w:pPr>
        <w:spacing w:line="240" w:lineRule="auto"/>
        <w:rPr>
          <w:rFonts w:ascii="Arial" w:hAnsi="Arial" w:cs="Arial"/>
        </w:rPr>
      </w:pPr>
    </w:p>
    <w:p w:rsidR="007B7170" w:rsidRPr="006D004E" w:rsidRDefault="007B7170" w:rsidP="008579EB">
      <w:pPr>
        <w:spacing w:line="240" w:lineRule="auto"/>
        <w:rPr>
          <w:rFonts w:ascii="&amp;quot" w:hAnsi="&amp;quot"/>
          <w:b/>
          <w:bCs/>
          <w:color w:val="151515"/>
          <w:sz w:val="25"/>
          <w:szCs w:val="25"/>
        </w:rPr>
      </w:pPr>
      <w:proofErr w:type="spellStart"/>
      <w:r w:rsidRPr="006D004E">
        <w:rPr>
          <w:rFonts w:ascii="&amp;quot" w:hAnsi="&amp;quot"/>
          <w:b/>
          <w:bCs/>
          <w:color w:val="151515"/>
          <w:sz w:val="25"/>
          <w:szCs w:val="25"/>
        </w:rPr>
        <w:t>Kopfensteiner</w:t>
      </w:r>
      <w:proofErr w:type="spellEnd"/>
      <w:r w:rsidRPr="006D004E">
        <w:rPr>
          <w:rFonts w:ascii="&amp;quot" w:hAnsi="&amp;quot"/>
          <w:b/>
          <w:bCs/>
          <w:color w:val="151515"/>
          <w:sz w:val="25"/>
          <w:szCs w:val="25"/>
        </w:rPr>
        <w:t xml:space="preserve"> Border (2012)</w:t>
      </w:r>
    </w:p>
    <w:p w:rsidR="007B7170" w:rsidRDefault="007B7170" w:rsidP="007B7170">
      <w:pPr>
        <w:spacing w:after="0" w:line="240" w:lineRule="auto"/>
        <w:rPr>
          <w:rFonts w:ascii="Times New Roman" w:eastAsia="Times New Roman" w:hAnsi="Times New Roman" w:cs="Times New Roman"/>
          <w:sz w:val="24"/>
          <w:szCs w:val="24"/>
          <w:lang w:val="de-DE" w:eastAsia="de-DE"/>
        </w:rPr>
      </w:pPr>
      <w:r w:rsidRPr="007B7170">
        <w:rPr>
          <w:rFonts w:ascii="Times New Roman" w:eastAsia="Times New Roman" w:hAnsi="Times New Roman" w:cs="Times New Roman"/>
          <w:sz w:val="24"/>
          <w:szCs w:val="24"/>
          <w:lang w:val="de-DE" w:eastAsia="de-DE"/>
        </w:rPr>
        <w:t xml:space="preserve">Tiefdunkles Rubinrot mit violettem Schimmer, in der Nase konzentrierte Brombeernote, feine Holzwürze, </w:t>
      </w:r>
      <w:proofErr w:type="spellStart"/>
      <w:r w:rsidRPr="007B7170">
        <w:rPr>
          <w:rFonts w:ascii="Times New Roman" w:eastAsia="Times New Roman" w:hAnsi="Times New Roman" w:cs="Times New Roman"/>
          <w:sz w:val="24"/>
          <w:szCs w:val="24"/>
          <w:lang w:val="de-DE" w:eastAsia="de-DE"/>
        </w:rPr>
        <w:t>tabakige</w:t>
      </w:r>
      <w:proofErr w:type="spellEnd"/>
      <w:r w:rsidRPr="007B7170">
        <w:rPr>
          <w:rFonts w:ascii="Times New Roman" w:eastAsia="Times New Roman" w:hAnsi="Times New Roman" w:cs="Times New Roman"/>
          <w:sz w:val="24"/>
          <w:szCs w:val="24"/>
          <w:lang w:val="de-DE" w:eastAsia="de-DE"/>
        </w:rPr>
        <w:t xml:space="preserve"> Nuancen, am Gaumen viel Stoff, dunkle Frucht, finessenreiche Säurestruktur, feine Tannine, Weichseln und Kirschen im Nachhall, gute Länge, große Zukunft </w:t>
      </w:r>
      <w:r w:rsidRPr="007B7170">
        <w:rPr>
          <w:rFonts w:ascii="Times New Roman" w:eastAsia="Times New Roman" w:hAnsi="Times New Roman" w:cs="Times New Roman"/>
          <w:sz w:val="24"/>
          <w:szCs w:val="24"/>
          <w:lang w:val="de-DE" w:eastAsia="de-DE"/>
        </w:rPr>
        <w:br/>
      </w:r>
      <w:r w:rsidRPr="007B7170">
        <w:rPr>
          <w:rFonts w:ascii="Times New Roman" w:eastAsia="Times New Roman" w:hAnsi="Times New Roman" w:cs="Times New Roman"/>
          <w:sz w:val="24"/>
          <w:szCs w:val="24"/>
          <w:lang w:val="de-DE" w:eastAsia="de-DE"/>
        </w:rPr>
        <w:br/>
        <w:t xml:space="preserve">Steckbrief zu </w:t>
      </w:r>
      <w:proofErr w:type="spellStart"/>
      <w:r w:rsidRPr="007B7170">
        <w:rPr>
          <w:rFonts w:ascii="Times New Roman" w:eastAsia="Times New Roman" w:hAnsi="Times New Roman" w:cs="Times New Roman"/>
          <w:sz w:val="24"/>
          <w:szCs w:val="24"/>
          <w:lang w:val="de-DE" w:eastAsia="de-DE"/>
        </w:rPr>
        <w:t>Cuvee</w:t>
      </w:r>
      <w:proofErr w:type="spellEnd"/>
      <w:r w:rsidRPr="007B7170">
        <w:rPr>
          <w:rFonts w:ascii="Times New Roman" w:eastAsia="Times New Roman" w:hAnsi="Times New Roman" w:cs="Times New Roman"/>
          <w:sz w:val="24"/>
          <w:szCs w:val="24"/>
          <w:lang w:val="de-DE" w:eastAsia="de-DE"/>
        </w:rPr>
        <w:t xml:space="preserve"> Border 2012 von </w:t>
      </w:r>
      <w:proofErr w:type="spellStart"/>
      <w:r w:rsidRPr="007B7170">
        <w:rPr>
          <w:rFonts w:ascii="Times New Roman" w:eastAsia="Times New Roman" w:hAnsi="Times New Roman" w:cs="Times New Roman"/>
          <w:sz w:val="24"/>
          <w:szCs w:val="24"/>
          <w:lang w:val="de-DE" w:eastAsia="de-DE"/>
        </w:rPr>
        <w:t>Kopfensteiner</w:t>
      </w:r>
      <w:proofErr w:type="spellEnd"/>
      <w:r w:rsidRPr="007B7170">
        <w:rPr>
          <w:rFonts w:ascii="Times New Roman" w:eastAsia="Times New Roman" w:hAnsi="Times New Roman" w:cs="Times New Roman"/>
          <w:sz w:val="24"/>
          <w:szCs w:val="24"/>
          <w:lang w:val="de-DE" w:eastAsia="de-DE"/>
        </w:rPr>
        <w:t xml:space="preserve"> aus Südburgenland </w:t>
      </w:r>
    </w:p>
    <w:p w:rsidR="008A409C" w:rsidRPr="007B7170" w:rsidRDefault="008A409C" w:rsidP="007B7170">
      <w:pPr>
        <w:spacing w:after="0" w:line="240" w:lineRule="auto"/>
        <w:rPr>
          <w:rFonts w:ascii="Times New Roman" w:eastAsia="Times New Roman" w:hAnsi="Times New Roman" w:cs="Times New Roman"/>
          <w:sz w:val="24"/>
          <w:szCs w:val="24"/>
          <w:lang w:val="de-DE" w:eastAsia="de-DE"/>
        </w:rPr>
      </w:pPr>
    </w:p>
    <w:p w:rsidR="007B7170" w:rsidRPr="007B7170" w:rsidRDefault="007B7170" w:rsidP="007B7170">
      <w:pPr>
        <w:spacing w:after="0" w:line="240" w:lineRule="auto"/>
        <w:rPr>
          <w:rFonts w:ascii="Times New Roman" w:eastAsia="Times New Roman" w:hAnsi="Times New Roman" w:cs="Times New Roman"/>
          <w:sz w:val="24"/>
          <w:szCs w:val="24"/>
          <w:lang w:val="de-DE" w:eastAsia="de-DE"/>
        </w:rPr>
      </w:pPr>
      <w:r w:rsidRPr="007B7170">
        <w:rPr>
          <w:rFonts w:ascii="Times New Roman" w:eastAsia="Times New Roman" w:hAnsi="Times New Roman" w:cs="Times New Roman"/>
          <w:sz w:val="24"/>
          <w:szCs w:val="24"/>
          <w:lang w:val="de-DE" w:eastAsia="de-DE"/>
        </w:rPr>
        <w:t>Weingut:</w:t>
      </w:r>
      <w:r w:rsidR="008A409C">
        <w:rPr>
          <w:rFonts w:ascii="Times New Roman" w:eastAsia="Times New Roman" w:hAnsi="Times New Roman" w:cs="Times New Roman"/>
          <w:sz w:val="24"/>
          <w:szCs w:val="24"/>
          <w:lang w:val="de-DE" w:eastAsia="de-DE"/>
        </w:rPr>
        <w:t xml:space="preserve"> </w:t>
      </w:r>
      <w:hyperlink r:id="rId8" w:history="1">
        <w:proofErr w:type="spellStart"/>
        <w:r w:rsidRPr="007B7170">
          <w:rPr>
            <w:rFonts w:ascii="Times New Roman" w:eastAsia="Times New Roman" w:hAnsi="Times New Roman" w:cs="Times New Roman"/>
            <w:sz w:val="24"/>
            <w:szCs w:val="24"/>
            <w:lang w:val="de-DE" w:eastAsia="de-DE"/>
          </w:rPr>
          <w:t>Kopfensteiner</w:t>
        </w:r>
        <w:proofErr w:type="spellEnd"/>
      </w:hyperlink>
    </w:p>
    <w:p w:rsidR="007B7170" w:rsidRPr="007B7170" w:rsidRDefault="007B7170" w:rsidP="007B7170">
      <w:pPr>
        <w:spacing w:after="0" w:line="240" w:lineRule="auto"/>
        <w:rPr>
          <w:rFonts w:ascii="Times New Roman" w:eastAsia="Times New Roman" w:hAnsi="Times New Roman" w:cs="Times New Roman"/>
          <w:sz w:val="24"/>
          <w:szCs w:val="24"/>
          <w:lang w:val="de-DE" w:eastAsia="de-DE"/>
        </w:rPr>
      </w:pPr>
      <w:r w:rsidRPr="007B7170">
        <w:rPr>
          <w:rFonts w:ascii="Times New Roman" w:eastAsia="Times New Roman" w:hAnsi="Times New Roman" w:cs="Times New Roman"/>
          <w:sz w:val="24"/>
          <w:szCs w:val="24"/>
          <w:lang w:val="de-DE" w:eastAsia="de-DE"/>
        </w:rPr>
        <w:t>Weinregion:</w:t>
      </w:r>
      <w:r w:rsidR="008A409C">
        <w:rPr>
          <w:rFonts w:ascii="Times New Roman" w:eastAsia="Times New Roman" w:hAnsi="Times New Roman" w:cs="Times New Roman"/>
          <w:sz w:val="24"/>
          <w:szCs w:val="24"/>
          <w:lang w:val="de-DE" w:eastAsia="de-DE"/>
        </w:rPr>
        <w:t xml:space="preserve"> </w:t>
      </w:r>
      <w:hyperlink r:id="rId9" w:history="1">
        <w:r w:rsidRPr="007B7170">
          <w:rPr>
            <w:rFonts w:ascii="Times New Roman" w:eastAsia="Times New Roman" w:hAnsi="Times New Roman" w:cs="Times New Roman"/>
            <w:sz w:val="24"/>
            <w:szCs w:val="24"/>
            <w:lang w:val="de-DE" w:eastAsia="de-DE"/>
          </w:rPr>
          <w:t>Südburgenland</w:t>
        </w:r>
      </w:hyperlink>
    </w:p>
    <w:p w:rsidR="007B7170" w:rsidRPr="007B7170" w:rsidRDefault="007B7170" w:rsidP="007B7170">
      <w:pPr>
        <w:spacing w:after="0" w:line="240" w:lineRule="auto"/>
        <w:rPr>
          <w:rFonts w:ascii="Times New Roman" w:eastAsia="Times New Roman" w:hAnsi="Times New Roman" w:cs="Times New Roman"/>
          <w:sz w:val="24"/>
          <w:szCs w:val="24"/>
          <w:lang w:val="de-DE" w:eastAsia="de-DE"/>
        </w:rPr>
      </w:pPr>
      <w:r w:rsidRPr="007B7170">
        <w:rPr>
          <w:rFonts w:ascii="Times New Roman" w:eastAsia="Times New Roman" w:hAnsi="Times New Roman" w:cs="Times New Roman"/>
          <w:sz w:val="24"/>
          <w:szCs w:val="24"/>
          <w:lang w:val="de-DE" w:eastAsia="de-DE"/>
        </w:rPr>
        <w:t>Jahrgang:2012</w:t>
      </w:r>
    </w:p>
    <w:p w:rsidR="007B7170" w:rsidRPr="007B7170" w:rsidRDefault="007B7170" w:rsidP="007B7170">
      <w:pPr>
        <w:spacing w:after="0" w:line="240" w:lineRule="auto"/>
        <w:rPr>
          <w:rFonts w:ascii="Times New Roman" w:eastAsia="Times New Roman" w:hAnsi="Times New Roman" w:cs="Times New Roman"/>
          <w:sz w:val="24"/>
          <w:szCs w:val="24"/>
          <w:lang w:val="de-DE" w:eastAsia="de-DE"/>
        </w:rPr>
      </w:pPr>
      <w:r w:rsidRPr="007B7170">
        <w:rPr>
          <w:rFonts w:ascii="Times New Roman" w:eastAsia="Times New Roman" w:hAnsi="Times New Roman" w:cs="Times New Roman"/>
          <w:sz w:val="24"/>
          <w:szCs w:val="24"/>
          <w:lang w:val="de-DE" w:eastAsia="de-DE"/>
        </w:rPr>
        <w:t>Alk.:14 Vol. %</w:t>
      </w:r>
    </w:p>
    <w:p w:rsidR="007B7170" w:rsidRPr="007B7170" w:rsidRDefault="007B7170" w:rsidP="007B7170">
      <w:pPr>
        <w:spacing w:after="0" w:line="240" w:lineRule="auto"/>
        <w:rPr>
          <w:rFonts w:ascii="Times New Roman" w:eastAsia="Times New Roman" w:hAnsi="Times New Roman" w:cs="Times New Roman"/>
          <w:sz w:val="24"/>
          <w:szCs w:val="24"/>
          <w:lang w:val="de-DE" w:eastAsia="de-DE"/>
        </w:rPr>
      </w:pPr>
      <w:proofErr w:type="spellStart"/>
      <w:proofErr w:type="gramStart"/>
      <w:r w:rsidRPr="007B7170">
        <w:rPr>
          <w:rFonts w:ascii="Times New Roman" w:eastAsia="Times New Roman" w:hAnsi="Times New Roman" w:cs="Times New Roman"/>
          <w:sz w:val="24"/>
          <w:szCs w:val="24"/>
          <w:lang w:val="de-DE" w:eastAsia="de-DE"/>
        </w:rPr>
        <w:t>Restzucker:trocken</w:t>
      </w:r>
      <w:proofErr w:type="spellEnd"/>
      <w:proofErr w:type="gramEnd"/>
    </w:p>
    <w:p w:rsidR="007B7170" w:rsidRPr="007B7170" w:rsidRDefault="007B7170" w:rsidP="007B7170">
      <w:pPr>
        <w:spacing w:after="0" w:line="240" w:lineRule="auto"/>
        <w:rPr>
          <w:rFonts w:ascii="Times New Roman" w:eastAsia="Times New Roman" w:hAnsi="Times New Roman" w:cs="Times New Roman"/>
          <w:sz w:val="24"/>
          <w:szCs w:val="24"/>
          <w:lang w:val="de-DE" w:eastAsia="de-DE"/>
        </w:rPr>
      </w:pPr>
      <w:r w:rsidRPr="007B7170">
        <w:rPr>
          <w:rFonts w:ascii="Times New Roman" w:eastAsia="Times New Roman" w:hAnsi="Times New Roman" w:cs="Times New Roman"/>
          <w:sz w:val="24"/>
          <w:szCs w:val="24"/>
          <w:lang w:val="de-DE" w:eastAsia="de-DE"/>
        </w:rPr>
        <w:t>Inhalt:0,75 lt.</w:t>
      </w:r>
    </w:p>
    <w:p w:rsidR="007B7170" w:rsidRPr="007B7170" w:rsidRDefault="007B7170" w:rsidP="007B7170">
      <w:pPr>
        <w:spacing w:after="0" w:line="240" w:lineRule="auto"/>
        <w:rPr>
          <w:rFonts w:ascii="Times New Roman" w:eastAsia="Times New Roman" w:hAnsi="Times New Roman" w:cs="Times New Roman"/>
          <w:sz w:val="24"/>
          <w:szCs w:val="24"/>
          <w:lang w:val="de-DE" w:eastAsia="de-DE"/>
        </w:rPr>
      </w:pPr>
      <w:r w:rsidRPr="007B7170">
        <w:rPr>
          <w:rFonts w:ascii="Times New Roman" w:eastAsia="Times New Roman" w:hAnsi="Times New Roman" w:cs="Times New Roman"/>
          <w:sz w:val="24"/>
          <w:szCs w:val="24"/>
          <w:lang w:val="de-DE" w:eastAsia="de-DE"/>
        </w:rPr>
        <w:t xml:space="preserve">Preis / </w:t>
      </w:r>
      <w:proofErr w:type="gramStart"/>
      <w:r w:rsidRPr="007B7170">
        <w:rPr>
          <w:rFonts w:ascii="Times New Roman" w:eastAsia="Times New Roman" w:hAnsi="Times New Roman" w:cs="Times New Roman"/>
          <w:sz w:val="24"/>
          <w:szCs w:val="24"/>
          <w:lang w:val="de-DE" w:eastAsia="de-DE"/>
        </w:rPr>
        <w:t>Liter:€</w:t>
      </w:r>
      <w:proofErr w:type="gramEnd"/>
      <w:r w:rsidRPr="007B7170">
        <w:rPr>
          <w:rFonts w:ascii="Times New Roman" w:eastAsia="Times New Roman" w:hAnsi="Times New Roman" w:cs="Times New Roman"/>
          <w:sz w:val="24"/>
          <w:szCs w:val="24"/>
          <w:lang w:val="de-DE" w:eastAsia="de-DE"/>
        </w:rPr>
        <w:t xml:space="preserve"> 36,67</w:t>
      </w:r>
    </w:p>
    <w:p w:rsidR="007B7170" w:rsidRPr="007B7170" w:rsidRDefault="007B7170" w:rsidP="007B7170">
      <w:pPr>
        <w:spacing w:after="0" w:line="240" w:lineRule="auto"/>
        <w:rPr>
          <w:rFonts w:ascii="Times New Roman" w:eastAsia="Times New Roman" w:hAnsi="Times New Roman" w:cs="Times New Roman"/>
          <w:sz w:val="24"/>
          <w:szCs w:val="24"/>
          <w:lang w:val="de-DE" w:eastAsia="de-DE"/>
        </w:rPr>
      </w:pPr>
      <w:r w:rsidRPr="007B7170">
        <w:rPr>
          <w:rFonts w:ascii="Times New Roman" w:eastAsia="Times New Roman" w:hAnsi="Times New Roman" w:cs="Times New Roman"/>
          <w:sz w:val="24"/>
          <w:szCs w:val="24"/>
          <w:lang w:val="de-DE" w:eastAsia="de-DE"/>
        </w:rPr>
        <w:t>Enthält:</w:t>
      </w:r>
    </w:p>
    <w:p w:rsidR="007B7170" w:rsidRPr="007B7170" w:rsidRDefault="007B7170" w:rsidP="007B7170">
      <w:pPr>
        <w:spacing w:after="0" w:line="240" w:lineRule="auto"/>
        <w:rPr>
          <w:rFonts w:ascii="Times New Roman" w:eastAsia="Times New Roman" w:hAnsi="Times New Roman" w:cs="Times New Roman"/>
          <w:sz w:val="24"/>
          <w:szCs w:val="24"/>
          <w:lang w:val="de-DE" w:eastAsia="de-DE"/>
        </w:rPr>
      </w:pPr>
      <w:r w:rsidRPr="007B7170">
        <w:rPr>
          <w:rFonts w:ascii="Times New Roman" w:eastAsia="Times New Roman" w:hAnsi="Times New Roman" w:cs="Times New Roman"/>
          <w:sz w:val="24"/>
          <w:szCs w:val="24"/>
          <w:lang w:val="de-DE" w:eastAsia="de-DE"/>
        </w:rPr>
        <w:t>Sulfite</w:t>
      </w:r>
    </w:p>
    <w:p w:rsidR="007B7170" w:rsidRDefault="007B7170" w:rsidP="007B7170">
      <w:pPr>
        <w:spacing w:line="240" w:lineRule="auto"/>
        <w:rPr>
          <w:rFonts w:ascii="Times New Roman" w:eastAsia="Times New Roman" w:hAnsi="Times New Roman" w:cs="Times New Roman"/>
          <w:sz w:val="24"/>
          <w:szCs w:val="24"/>
          <w:lang w:val="de-DE" w:eastAsia="de-DE"/>
        </w:rPr>
      </w:pPr>
      <w:r w:rsidRPr="006D004E">
        <w:rPr>
          <w:rFonts w:ascii="Times New Roman" w:eastAsia="Times New Roman" w:hAnsi="Times New Roman" w:cs="Times New Roman"/>
          <w:sz w:val="24"/>
          <w:szCs w:val="24"/>
          <w:lang w:val="de-DE" w:eastAsia="de-DE"/>
        </w:rPr>
        <w:br/>
      </w:r>
      <w:r w:rsidRPr="006D004E">
        <w:rPr>
          <w:rFonts w:ascii="Times New Roman" w:eastAsia="Times New Roman" w:hAnsi="Times New Roman" w:cs="Times New Roman"/>
          <w:sz w:val="24"/>
          <w:szCs w:val="24"/>
          <w:lang w:val="de-DE" w:eastAsia="de-DE"/>
        </w:rPr>
        <w:br/>
      </w:r>
      <w:r w:rsidR="006277A4">
        <w:rPr>
          <w:rFonts w:ascii="&amp;quot" w:hAnsi="&amp;quot"/>
          <w:b/>
          <w:bCs/>
          <w:color w:val="151515"/>
          <w:sz w:val="25"/>
          <w:szCs w:val="25"/>
        </w:rPr>
        <w:t xml:space="preserve">Oleanderhof </w:t>
      </w:r>
      <w:proofErr w:type="spellStart"/>
      <w:r w:rsidR="00566DBC" w:rsidRPr="006277A4">
        <w:rPr>
          <w:rFonts w:ascii="&amp;quot" w:hAnsi="&amp;quot"/>
          <w:b/>
          <w:bCs/>
          <w:color w:val="151515"/>
          <w:sz w:val="25"/>
          <w:szCs w:val="25"/>
        </w:rPr>
        <w:t>Kroyer</w:t>
      </w:r>
      <w:proofErr w:type="spellEnd"/>
      <w:r w:rsidR="00566DBC" w:rsidRPr="006277A4">
        <w:rPr>
          <w:rFonts w:ascii="&amp;quot" w:hAnsi="&amp;quot"/>
          <w:b/>
          <w:bCs/>
          <w:color w:val="151515"/>
          <w:sz w:val="25"/>
          <w:szCs w:val="25"/>
        </w:rPr>
        <w:t xml:space="preserve"> </w:t>
      </w:r>
      <w:proofErr w:type="spellStart"/>
      <w:r w:rsidR="00566DBC" w:rsidRPr="006277A4">
        <w:rPr>
          <w:rFonts w:ascii="&amp;quot" w:hAnsi="&amp;quot"/>
          <w:b/>
          <w:bCs/>
          <w:color w:val="151515"/>
          <w:sz w:val="25"/>
          <w:szCs w:val="25"/>
        </w:rPr>
        <w:t>Veroso</w:t>
      </w:r>
      <w:proofErr w:type="spellEnd"/>
      <w:r w:rsidR="00016871">
        <w:rPr>
          <w:rFonts w:ascii="&amp;quot" w:hAnsi="&amp;quot"/>
          <w:b/>
          <w:bCs/>
          <w:color w:val="151515"/>
          <w:sz w:val="25"/>
          <w:szCs w:val="25"/>
        </w:rPr>
        <w:t xml:space="preserve"> (2012)</w:t>
      </w:r>
    </w:p>
    <w:p w:rsidR="00566DBC" w:rsidRPr="00566DBC" w:rsidRDefault="00566DBC" w:rsidP="00566DBC">
      <w:pPr>
        <w:spacing w:line="240" w:lineRule="auto"/>
        <w:rPr>
          <w:rFonts w:ascii="Times New Roman" w:eastAsia="Times New Roman" w:hAnsi="Times New Roman" w:cs="Times New Roman"/>
          <w:sz w:val="24"/>
          <w:szCs w:val="24"/>
          <w:lang w:val="de-DE" w:eastAsia="de-DE"/>
        </w:rPr>
      </w:pPr>
      <w:r w:rsidRPr="00566DBC">
        <w:rPr>
          <w:rFonts w:ascii="Times New Roman" w:eastAsia="Times New Roman" w:hAnsi="Times New Roman" w:cs="Times New Roman"/>
          <w:sz w:val="24"/>
          <w:szCs w:val="24"/>
          <w:lang w:val="de-DE" w:eastAsia="de-DE"/>
        </w:rPr>
        <w:t xml:space="preserve">Kräftiges Rubingranat, zarte violette Reflexe, breitere Randaufhellung. Zartes Bukett nach frischen Kirschen, etwas </w:t>
      </w:r>
      <w:proofErr w:type="spellStart"/>
      <w:r w:rsidRPr="00566DBC">
        <w:rPr>
          <w:rFonts w:ascii="Times New Roman" w:eastAsia="Times New Roman" w:hAnsi="Times New Roman" w:cs="Times New Roman"/>
          <w:sz w:val="24"/>
          <w:szCs w:val="24"/>
          <w:lang w:val="de-DE" w:eastAsia="de-DE"/>
        </w:rPr>
        <w:t>Brombeerkonfit</w:t>
      </w:r>
      <w:proofErr w:type="spellEnd"/>
      <w:r w:rsidRPr="00566DBC">
        <w:rPr>
          <w:rFonts w:ascii="Times New Roman" w:eastAsia="Times New Roman" w:hAnsi="Times New Roman" w:cs="Times New Roman"/>
          <w:sz w:val="24"/>
          <w:szCs w:val="24"/>
          <w:lang w:val="de-DE" w:eastAsia="de-DE"/>
        </w:rPr>
        <w:t>, entwickelte Noten. Mittlerer Körper, zart nach Gewürzen wie Nelken und Zimt, rote Waldbeeren im Nachhall, dezenter Schokoladeanklang im Finale.</w:t>
      </w:r>
    </w:p>
    <w:p w:rsidR="006277A4" w:rsidRPr="006277A4" w:rsidRDefault="006277A4" w:rsidP="006277A4">
      <w:pPr>
        <w:spacing w:after="72" w:line="269" w:lineRule="atLeast"/>
        <w:rPr>
          <w:rFonts w:ascii="Times New Roman" w:eastAsia="Times New Roman" w:hAnsi="Times New Roman" w:cs="Times New Roman"/>
          <w:color w:val="262829"/>
          <w:sz w:val="24"/>
          <w:szCs w:val="24"/>
          <w:lang w:val="de-DE" w:eastAsia="de-DE"/>
        </w:rPr>
      </w:pPr>
      <w:r w:rsidRPr="006277A4">
        <w:rPr>
          <w:rFonts w:ascii="Arial" w:eastAsia="Times New Roman" w:hAnsi="Arial" w:cs="Arial"/>
          <w:color w:val="101010"/>
          <w:sz w:val="24"/>
          <w:szCs w:val="24"/>
          <w:lang w:val="de-DE" w:eastAsia="de-DE"/>
        </w:rPr>
        <w:t>Rebsorte</w:t>
      </w:r>
      <w:r>
        <w:rPr>
          <w:rFonts w:ascii="Arial" w:eastAsia="Times New Roman" w:hAnsi="Arial" w:cs="Arial"/>
          <w:color w:val="101010"/>
          <w:sz w:val="24"/>
          <w:szCs w:val="24"/>
          <w:lang w:val="de-DE" w:eastAsia="de-DE"/>
        </w:rPr>
        <w:t xml:space="preserve"> </w:t>
      </w:r>
      <w:r w:rsidRPr="006277A4">
        <w:rPr>
          <w:rFonts w:ascii="Times New Roman" w:eastAsia="Times New Roman" w:hAnsi="Times New Roman" w:cs="Times New Roman"/>
          <w:color w:val="262829"/>
          <w:sz w:val="24"/>
          <w:szCs w:val="24"/>
          <w:lang w:val="de-DE" w:eastAsia="de-DE"/>
        </w:rPr>
        <w:t xml:space="preserve">Cabernet </w:t>
      </w:r>
      <w:proofErr w:type="gramStart"/>
      <w:r w:rsidRPr="006277A4">
        <w:rPr>
          <w:rFonts w:ascii="Times New Roman" w:eastAsia="Times New Roman" w:hAnsi="Times New Roman" w:cs="Times New Roman"/>
          <w:color w:val="262829"/>
          <w:sz w:val="24"/>
          <w:szCs w:val="24"/>
          <w:lang w:val="de-DE" w:eastAsia="de-DE"/>
        </w:rPr>
        <w:t>Sauvignon ,</w:t>
      </w:r>
      <w:proofErr w:type="gramEnd"/>
      <w:r w:rsidRPr="006277A4">
        <w:rPr>
          <w:rFonts w:ascii="Times New Roman" w:eastAsia="Times New Roman" w:hAnsi="Times New Roman" w:cs="Times New Roman"/>
          <w:color w:val="262829"/>
          <w:sz w:val="24"/>
          <w:szCs w:val="24"/>
          <w:lang w:val="de-DE" w:eastAsia="de-DE"/>
        </w:rPr>
        <w:t xml:space="preserve"> Merlot , </w:t>
      </w:r>
      <w:proofErr w:type="spellStart"/>
      <w:r w:rsidRPr="006277A4">
        <w:rPr>
          <w:rFonts w:ascii="Times New Roman" w:eastAsia="Times New Roman" w:hAnsi="Times New Roman" w:cs="Times New Roman"/>
          <w:color w:val="262829"/>
          <w:sz w:val="24"/>
          <w:szCs w:val="24"/>
          <w:lang w:val="de-DE" w:eastAsia="de-DE"/>
        </w:rPr>
        <w:t>Zweigelt</w:t>
      </w:r>
      <w:proofErr w:type="spellEnd"/>
      <w:r w:rsidRPr="006277A4">
        <w:rPr>
          <w:rFonts w:ascii="Times New Roman" w:eastAsia="Times New Roman" w:hAnsi="Times New Roman" w:cs="Times New Roman"/>
          <w:color w:val="262829"/>
          <w:sz w:val="24"/>
          <w:szCs w:val="24"/>
          <w:lang w:val="de-DE" w:eastAsia="de-DE"/>
        </w:rPr>
        <w:t xml:space="preserve"> </w:t>
      </w:r>
    </w:p>
    <w:p w:rsidR="006277A4" w:rsidRPr="006277A4" w:rsidRDefault="006277A4" w:rsidP="006277A4">
      <w:pPr>
        <w:spacing w:after="72" w:line="269" w:lineRule="atLeast"/>
        <w:rPr>
          <w:rFonts w:ascii="Times New Roman" w:eastAsia="Times New Roman" w:hAnsi="Times New Roman" w:cs="Times New Roman"/>
          <w:color w:val="262829"/>
          <w:sz w:val="24"/>
          <w:szCs w:val="24"/>
          <w:lang w:val="de-DE" w:eastAsia="de-DE"/>
        </w:rPr>
      </w:pPr>
      <w:r w:rsidRPr="006277A4">
        <w:rPr>
          <w:rFonts w:ascii="Arial" w:eastAsia="Times New Roman" w:hAnsi="Arial" w:cs="Arial"/>
          <w:color w:val="101010"/>
          <w:sz w:val="24"/>
          <w:szCs w:val="24"/>
          <w:lang w:val="de-DE" w:eastAsia="de-DE"/>
        </w:rPr>
        <w:t>Alkoholgehalt</w:t>
      </w:r>
      <w:r>
        <w:rPr>
          <w:rFonts w:ascii="Arial" w:eastAsia="Times New Roman" w:hAnsi="Arial" w:cs="Arial"/>
          <w:color w:val="101010"/>
          <w:sz w:val="24"/>
          <w:szCs w:val="24"/>
          <w:lang w:val="de-DE" w:eastAsia="de-DE"/>
        </w:rPr>
        <w:t xml:space="preserve"> </w:t>
      </w:r>
      <w:r w:rsidRPr="006277A4">
        <w:rPr>
          <w:rFonts w:ascii="Times New Roman" w:eastAsia="Times New Roman" w:hAnsi="Times New Roman" w:cs="Times New Roman"/>
          <w:color w:val="262829"/>
          <w:sz w:val="24"/>
          <w:szCs w:val="24"/>
          <w:lang w:val="de-DE" w:eastAsia="de-DE"/>
        </w:rPr>
        <w:t>14%</w:t>
      </w:r>
    </w:p>
    <w:p w:rsidR="00566DBC" w:rsidRDefault="00566DBC" w:rsidP="00566DBC">
      <w:pPr>
        <w:spacing w:line="240" w:lineRule="auto"/>
        <w:rPr>
          <w:rFonts w:ascii="Times New Roman" w:eastAsia="Times New Roman" w:hAnsi="Times New Roman" w:cs="Times New Roman"/>
          <w:sz w:val="24"/>
          <w:szCs w:val="24"/>
          <w:lang w:val="de-DE" w:eastAsia="de-DE"/>
        </w:rPr>
      </w:pPr>
    </w:p>
    <w:p w:rsidR="006277A4" w:rsidRDefault="006277A4" w:rsidP="00566DBC">
      <w:pPr>
        <w:spacing w:line="240" w:lineRule="auto"/>
        <w:rPr>
          <w:rFonts w:ascii="Times New Roman" w:eastAsia="Times New Roman" w:hAnsi="Times New Roman" w:cs="Times New Roman"/>
          <w:sz w:val="24"/>
          <w:szCs w:val="24"/>
          <w:lang w:val="de-DE" w:eastAsia="de-DE"/>
        </w:rPr>
      </w:pPr>
    </w:p>
    <w:p w:rsidR="006277A4" w:rsidRPr="00566DBC" w:rsidRDefault="006277A4" w:rsidP="00566DBC">
      <w:pPr>
        <w:spacing w:line="240" w:lineRule="auto"/>
        <w:rPr>
          <w:rFonts w:ascii="Times New Roman" w:eastAsia="Times New Roman" w:hAnsi="Times New Roman" w:cs="Times New Roman"/>
          <w:sz w:val="24"/>
          <w:szCs w:val="24"/>
          <w:lang w:val="de-DE" w:eastAsia="de-DE"/>
        </w:rPr>
      </w:pPr>
      <w:bookmarkStart w:id="0" w:name="_GoBack"/>
      <w:bookmarkEnd w:id="0"/>
    </w:p>
    <w:sectPr w:rsidR="006277A4" w:rsidRPr="00566DBC" w:rsidSect="00C13696">
      <w:headerReference w:type="even" r:id="rId10"/>
      <w:headerReference w:type="default" r:id="rId11"/>
      <w:footerReference w:type="even" r:id="rId12"/>
      <w:footerReference w:type="default" r:id="rId13"/>
      <w:headerReference w:type="first" r:id="rId14"/>
      <w:footerReference w:type="first" r:id="rId15"/>
      <w:pgSz w:w="11906" w:h="16838"/>
      <w:pgMar w:top="1417" w:right="1416"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706" w:rsidRDefault="007C4706" w:rsidP="005E4803">
      <w:pPr>
        <w:spacing w:after="0" w:line="240" w:lineRule="auto"/>
      </w:pPr>
      <w:r>
        <w:separator/>
      </w:r>
    </w:p>
  </w:endnote>
  <w:endnote w:type="continuationSeparator" w:id="0">
    <w:p w:rsidR="007C4706" w:rsidRDefault="007C4706" w:rsidP="005E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C1B" w:rsidRDefault="006B0C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70E" w:rsidRPr="003318A0" w:rsidRDefault="003318A0" w:rsidP="003318A0">
    <w:pPr>
      <w:pStyle w:val="Fuzeile"/>
    </w:pPr>
    <w:r>
      <w:rPr>
        <w:noProof/>
        <w:lang w:val="de-DE" w:eastAsia="de-DE"/>
      </w:rPr>
      <mc:AlternateContent>
        <mc:Choice Requires="wps">
          <w:drawing>
            <wp:anchor distT="0" distB="0" distL="114300" distR="114300" simplePos="0" relativeHeight="251673600" behindDoc="0" locked="0" layoutInCell="1" allowOverlap="1" wp14:anchorId="30D2F7B8" wp14:editId="28761793">
              <wp:simplePos x="0" y="0"/>
              <wp:positionH relativeFrom="margin">
                <wp:posOffset>4778932</wp:posOffset>
              </wp:positionH>
              <wp:positionV relativeFrom="paragraph">
                <wp:posOffset>-105916</wp:posOffset>
              </wp:positionV>
              <wp:extent cx="1076274" cy="395416"/>
              <wp:effectExtent l="0" t="0" r="0" b="5080"/>
              <wp:wrapNone/>
              <wp:docPr id="2" name="Textfeld 2"/>
              <wp:cNvGraphicFramePr/>
              <a:graphic xmlns:a="http://schemas.openxmlformats.org/drawingml/2006/main">
                <a:graphicData uri="http://schemas.microsoft.com/office/word/2010/wordprocessingShape">
                  <wps:wsp>
                    <wps:cNvSpPr txBox="1"/>
                    <wps:spPr>
                      <a:xfrm>
                        <a:off x="0" y="0"/>
                        <a:ext cx="1076274" cy="395416"/>
                      </a:xfrm>
                      <a:prstGeom prst="rect">
                        <a:avLst/>
                      </a:prstGeom>
                      <a:solidFill>
                        <a:schemeClr val="lt1"/>
                      </a:solidFill>
                      <a:ln w="6350">
                        <a:noFill/>
                      </a:ln>
                    </wps:spPr>
                    <wps:txbx>
                      <w:txbxContent>
                        <w:p w:rsidR="003318A0" w:rsidRDefault="003318A0" w:rsidP="003318A0">
                          <w:pPr>
                            <w:jc w:val="right"/>
                          </w:pPr>
                          <w:r>
                            <w:rPr>
                              <w:rFonts w:ascii="Arial" w:hAnsi="Arial" w:cs="Arial"/>
                              <w:color w:val="5F5F5F"/>
                              <w:spacing w:val="20"/>
                            </w:rPr>
                            <w:t>www.owb.at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D2F7B8" id="_x0000_t202" coordsize="21600,21600" o:spt="202" path="m,l,21600r21600,l21600,xe">
              <v:stroke joinstyle="miter"/>
              <v:path gradientshapeok="t" o:connecttype="rect"/>
            </v:shapetype>
            <v:shape id="Textfeld 2" o:spid="_x0000_s1027" type="#_x0000_t202" style="position:absolute;margin-left:376.3pt;margin-top:-8.35pt;width:84.75pt;height:31.1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6CRQIAAIAEAAAOAAAAZHJzL2Uyb0RvYy54bWysVE2P2jAQvVfqf7B8LwlZProRYUVZUVVC&#10;uytBtWfj2CSS43FtQ0J/fccOsHTbU9WLM/aMn2fem8nsoWsUOQrratAFHQ5SSoTmUNZ6X9Dv29Wn&#10;z5Q4z3TJFGhR0JNw9GH+8cOsNbnIoAJVCksQRLu8NQWtvDd5kjheiYa5ARih0SnBNszj1u6T0rIW&#10;0RuVZGk6SVqwpbHAhXN4+tg76TziSym4f5bSCU9UQTE3H1cb111Yk/mM5XvLTFXzcxrsH7JoWK3x&#10;0SvUI/OMHGz9B1RTcwsOpB9waBKQsuYi1oDVDNN31WwqZkSsBclx5kqT+3+w/On4YkldFjSjRLMG&#10;JdqKzkuhSpIFdlrjcgzaGAzz3RfoUOXLucPDUHQnbRO+WA5BP/J8unKLYISHS+l0kk1HlHD03d2P&#10;R8NJgEnebhvr/FcBDQlGQS1qFyllx7XzfeglJDzmQNXlqlYqbkK/iKWy5MhQaeVjjgj+W5TSpC3o&#10;5G6cRmAN4XqPrDTmEmrtawqW73ZdZOZa7w7KE9JgoW8jZ/iqxlzXzPkXZrFvsHKcBf+Mi1SAb8HZ&#10;oqQC+/Nv5yEe5UQvJS32YUHdjwOzghL1TaPQ98PRKDRu3IzG0ww39tazu/XoQ7MEJGCIU2d4NEO8&#10;VxdTWmhecWQW4VV0Mc3x7YL6i7n0/XTgyHGxWMQgbFXD/FpvDA/QgfCgxLZ7Zdac5fIo9BNcOpbl&#10;71TrY8NNDYuDB1lHSQPPPatn+rHNY1OcRzLM0e0+Rr39OOa/AAAA//8DAFBLAwQUAAYACAAAACEA&#10;iPS2uOIAAAAKAQAADwAAAGRycy9kb3ducmV2LnhtbEyPQU+DQBCF7yb9D5tp4sW0C1SgIkNjjNrE&#10;m0VtvG3ZFYjsLGG3gP/e9aTHyfvy3jf5btYdG9VgW0MI4ToApqgysqUa4bV8XG2BWSdIis6QQvhW&#10;FnbF4iIXmTQTvajx4GrmS8hmAqFxrs84t1WjtLBr0yvy2acZtHD+HGouBzH5ct3xKAgSrkVLfqER&#10;vbpvVPV1OGuEj6v6+Gznp7dpE2/6h/1Ypu+yRLxczne3wJya3R8Mv/peHQrvdDJnkpZ1CGkcJR5F&#10;WIVJCswTN1EUAjshXMcJ8CLn/18ofgAAAP//AwBQSwECLQAUAAYACAAAACEAtoM4kv4AAADhAQAA&#10;EwAAAAAAAAAAAAAAAAAAAAAAW0NvbnRlbnRfVHlwZXNdLnhtbFBLAQItABQABgAIAAAAIQA4/SH/&#10;1gAAAJQBAAALAAAAAAAAAAAAAAAAAC8BAABfcmVscy8ucmVsc1BLAQItABQABgAIAAAAIQC5be6C&#10;RQIAAIAEAAAOAAAAAAAAAAAAAAAAAC4CAABkcnMvZTJvRG9jLnhtbFBLAQItABQABgAIAAAAIQCI&#10;9La44gAAAAoBAAAPAAAAAAAAAAAAAAAAAJ8EAABkcnMvZG93bnJldi54bWxQSwUGAAAAAAQABADz&#10;AAAArgUAAAAA&#10;" fillcolor="white [3201]" stroked="f" strokeweight=".5pt">
              <v:textbox>
                <w:txbxContent>
                  <w:p w:rsidR="003318A0" w:rsidRDefault="003318A0" w:rsidP="003318A0">
                    <w:pPr>
                      <w:jc w:val="right"/>
                    </w:pPr>
                    <w:r>
                      <w:rPr>
                        <w:rFonts w:ascii="Arial" w:hAnsi="Arial" w:cs="Arial"/>
                        <w:color w:val="5F5F5F"/>
                        <w:spacing w:val="20"/>
                      </w:rPr>
                      <w:t>www.owb.at</w:t>
                    </w:r>
                  </w:p>
                </w:txbxContent>
              </v:textbox>
              <w10:wrap anchorx="margin"/>
            </v:shape>
          </w:pict>
        </mc:Fallback>
      </mc:AlternateContent>
    </w:r>
    <w:r>
      <w:rPr>
        <w:noProof/>
        <w:lang w:val="de-DE" w:eastAsia="de-DE"/>
      </w:rPr>
      <mc:AlternateContent>
        <mc:Choice Requires="wps">
          <w:drawing>
            <wp:anchor distT="45720" distB="45720" distL="114300" distR="114300" simplePos="0" relativeHeight="251671552" behindDoc="0" locked="0" layoutInCell="1" allowOverlap="1" wp14:anchorId="31D1FE62" wp14:editId="6018CD91">
              <wp:simplePos x="0" y="0"/>
              <wp:positionH relativeFrom="column">
                <wp:posOffset>-102870</wp:posOffset>
              </wp:positionH>
              <wp:positionV relativeFrom="paragraph">
                <wp:posOffset>-102870</wp:posOffset>
              </wp:positionV>
              <wp:extent cx="4677410" cy="593090"/>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7410" cy="593090"/>
                      </a:xfrm>
                      <a:prstGeom prst="rect">
                        <a:avLst/>
                      </a:prstGeom>
                      <a:solidFill>
                        <a:srgbClr val="FFFFFF"/>
                      </a:solidFill>
                      <a:ln w="9525">
                        <a:noFill/>
                        <a:miter lim="800000"/>
                        <a:headEnd/>
                        <a:tailEnd/>
                      </a:ln>
                    </wps:spPr>
                    <wps:txbx>
                      <w:txbxContent>
                        <w:p w:rsidR="003318A0" w:rsidRPr="00B32AE8" w:rsidRDefault="003318A0" w:rsidP="003318A0">
                          <w:pPr>
                            <w:pStyle w:val="Fuzeile"/>
                            <w:rPr>
                              <w:rFonts w:ascii="Arial" w:hAnsi="Arial" w:cs="Arial"/>
                              <w:color w:val="5F5F5F"/>
                              <w:spacing w:val="20"/>
                              <w:lang w:val="en-GB"/>
                            </w:rPr>
                          </w:pPr>
                          <w:proofErr w:type="spellStart"/>
                          <w:r w:rsidRPr="00B32AE8">
                            <w:rPr>
                              <w:rFonts w:ascii="Arial" w:hAnsi="Arial" w:cs="Arial"/>
                              <w:color w:val="5F5F5F"/>
                              <w:spacing w:val="20"/>
                              <w:lang w:val="en-GB"/>
                            </w:rPr>
                            <w:t>Komturei</w:t>
                          </w:r>
                          <w:proofErr w:type="spellEnd"/>
                          <w:r w:rsidRPr="00B32AE8">
                            <w:rPr>
                              <w:rFonts w:ascii="Arial" w:hAnsi="Arial" w:cs="Arial"/>
                              <w:color w:val="5F5F5F"/>
                              <w:spacing w:val="20"/>
                              <w:lang w:val="en-GB"/>
                            </w:rPr>
                            <w:t xml:space="preserve"> </w:t>
                          </w:r>
                          <w:r w:rsidR="00B32AE8" w:rsidRPr="00B32AE8">
                            <w:rPr>
                              <w:rFonts w:ascii="Arial" w:hAnsi="Arial" w:cs="Arial"/>
                              <w:color w:val="5F5F5F"/>
                              <w:spacing w:val="20"/>
                              <w:lang w:val="en-GB"/>
                            </w:rPr>
                            <w:t>Tirol</w:t>
                          </w:r>
                          <w:r w:rsidRPr="00B32AE8">
                            <w:rPr>
                              <w:rFonts w:ascii="Arial" w:hAnsi="Arial" w:cs="Arial"/>
                              <w:color w:val="5F5F5F"/>
                              <w:spacing w:val="20"/>
                              <w:lang w:val="en-GB"/>
                            </w:rPr>
                            <w:tab/>
                          </w:r>
                          <w:r w:rsidRPr="00B32AE8">
                            <w:rPr>
                              <w:rFonts w:ascii="Arial" w:hAnsi="Arial" w:cs="Arial"/>
                              <w:color w:val="5F5F5F"/>
                              <w:spacing w:val="20"/>
                              <w:lang w:val="en-GB"/>
                            </w:rPr>
                            <w:tab/>
                          </w:r>
                        </w:p>
                        <w:p w:rsidR="003318A0" w:rsidRDefault="00B32AE8" w:rsidP="003318A0">
                          <w:pPr>
                            <w:pStyle w:val="Fuzeile"/>
                            <w:rPr>
                              <w:rFonts w:ascii="Arial" w:hAnsi="Arial" w:cs="Arial"/>
                              <w:color w:val="5F5F5F"/>
                              <w:spacing w:val="20"/>
                              <w:sz w:val="16"/>
                              <w:szCs w:val="16"/>
                              <w:lang w:val="en-GB"/>
                            </w:rPr>
                          </w:pPr>
                          <w:r w:rsidRPr="00B32AE8">
                            <w:rPr>
                              <w:rFonts w:ascii="Arial" w:hAnsi="Arial" w:cs="Arial"/>
                              <w:color w:val="5F5F5F"/>
                              <w:spacing w:val="20"/>
                              <w:sz w:val="16"/>
                              <w:szCs w:val="16"/>
                              <w:lang w:val="en-GB"/>
                            </w:rPr>
                            <w:t>Am Rain 20</w:t>
                          </w:r>
                          <w:r w:rsidR="003318A0" w:rsidRPr="00B32AE8">
                            <w:rPr>
                              <w:rFonts w:ascii="Arial" w:hAnsi="Arial" w:cs="Arial"/>
                              <w:color w:val="5F5F5F"/>
                              <w:spacing w:val="20"/>
                              <w:sz w:val="16"/>
                              <w:szCs w:val="16"/>
                              <w:lang w:val="en-GB"/>
                            </w:rPr>
                            <w:t xml:space="preserve"> │ </w:t>
                          </w:r>
                          <w:r w:rsidR="002D16FC" w:rsidRPr="00B32AE8">
                            <w:rPr>
                              <w:rFonts w:ascii="Arial" w:hAnsi="Arial" w:cs="Arial"/>
                              <w:color w:val="5F5F5F"/>
                              <w:spacing w:val="20"/>
                              <w:sz w:val="16"/>
                              <w:szCs w:val="16"/>
                              <w:lang w:val="en-GB"/>
                            </w:rPr>
                            <w:t>A-</w:t>
                          </w:r>
                          <w:r w:rsidRPr="00B32AE8">
                            <w:rPr>
                              <w:rFonts w:ascii="Arial" w:hAnsi="Arial" w:cs="Arial"/>
                              <w:color w:val="5F5F5F"/>
                              <w:spacing w:val="20"/>
                              <w:sz w:val="16"/>
                              <w:szCs w:val="16"/>
                              <w:lang w:val="en-GB"/>
                            </w:rPr>
                            <w:t xml:space="preserve">6321 </w:t>
                          </w:r>
                          <w:proofErr w:type="spellStart"/>
                          <w:r w:rsidRPr="00B32AE8">
                            <w:rPr>
                              <w:rFonts w:ascii="Arial" w:hAnsi="Arial" w:cs="Arial"/>
                              <w:color w:val="5F5F5F"/>
                              <w:spacing w:val="20"/>
                              <w:sz w:val="16"/>
                              <w:szCs w:val="16"/>
                              <w:lang w:val="en-GB"/>
                            </w:rPr>
                            <w:t>Angath</w:t>
                          </w:r>
                          <w:proofErr w:type="spellEnd"/>
                        </w:p>
                        <w:p w:rsidR="00B32AE8" w:rsidRPr="00B32AE8" w:rsidRDefault="00B32AE8" w:rsidP="003318A0">
                          <w:pPr>
                            <w:pStyle w:val="Fuzeile"/>
                            <w:rPr>
                              <w:lang w:val="en-GB"/>
                            </w:rPr>
                          </w:pPr>
                          <w:r>
                            <w:rPr>
                              <w:rFonts w:ascii="Arial" w:hAnsi="Arial" w:cs="Arial"/>
                              <w:color w:val="5F5F5F"/>
                              <w:spacing w:val="20"/>
                              <w:sz w:val="16"/>
                              <w:szCs w:val="16"/>
                              <w:lang w:val="en-GB"/>
                            </w:rPr>
                            <w:t>a.ettinger@owb.at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1FE62" id="_x0000_s1028" type="#_x0000_t202" style="position:absolute;margin-left:-8.1pt;margin-top:-8.1pt;width:368.3pt;height:46.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Z9JQIAACQEAAAOAAAAZHJzL2Uyb0RvYy54bWysU9uO2yAQfa/Uf0C8N3bcZLOx4qy22aaq&#10;tL1Iu/0ADDhGBcYFEjv9+h1wkkbbt6p+QIxnOMycc1jdDUaTg3Rega3odJJTIi0Hoeyuoj+et+9u&#10;KfGBWcE0WFnRo/T0bv32zarvSllAC1pIRxDE+rLvKtqG0JVZ5nkrDfMT6KTFZAPOsICh22XCsR7R&#10;jc6KPL/JenCic8Cl9/j3YUzSdcJvGsnDt6bxMhBdUewtpNWltY5rtl6xcudY1yp+aoP9QxeGKYuX&#10;XqAeWGBk79RfUEZxBx6aMOFgMmgaxWWaAaeZ5q+meWpZJ9MsSI7vLjT5/wfLvx6+O6JERYvpghLL&#10;DIr0LIfQSC1IEfnpO19i2VOHhWH4AAPqnGb13SPwn55Y2LTM7uS9c9C3kgnsbxpPZldHRxwfQer+&#10;Cwi8hu0DJKChcSaSh3QQREedjhdtsBXC8efsZrGYTTHFMTdfvs+XSbyMlefTnfPhkwRD4qaiDrVP&#10;6Ozw6EPshpXnkniZB63EVmmdArerN9qRA0OfbNOXBnhVpi3pK7qcF/OEbCGeTxYyKqCPtTIVvc3j&#10;NzorsvHRilQSmNLjHjvR9kRPZGTkJgz1MCpxZr0GcUS+HIy2xWeGmxbcb0p6tGxF/a89c5IS/dki&#10;58vpbBY9noLZfFFg4K4z9XWGWY5QFQ2UjNtNSO8i0mHhHrVpVKItijh2cmoZrZjYPD2b6PXrOFX9&#10;edzrFwAAAP//AwBQSwMEFAAGAAgAAAAhAAToFFHbAAAACgEAAA8AAABkcnMvZG93bnJldi54bWxM&#10;j8FOg0AQhu8mvsNmTLyYdimpoJSlURON19Y+wABTIGVnCbst9O0dD0Zv/2S+/PNNvp1try40+s6x&#10;gdUyAkVcubrjxsDh633xBMoH5Bp7x2TgSh62xe1NjlntJt7RZR8aJSXsMzTQhjBkWvuqJYt+6QZi&#10;2R3daDHIODa6HnGSctvrOIoSbbFjudDiQG8tVaf92Ro4fk4Pj89T+REO6W6dvGKXlu5qzP3d/LIB&#10;FWgOfzD86Is6FOJUujPXXvUGFqskFvQ3CJHG0RpUKSGNQRe5/v9C8Q0AAP//AwBQSwECLQAUAAYA&#10;CAAAACEAtoM4kv4AAADhAQAAEwAAAAAAAAAAAAAAAAAAAAAAW0NvbnRlbnRfVHlwZXNdLnhtbFBL&#10;AQItABQABgAIAAAAIQA4/SH/1gAAAJQBAAALAAAAAAAAAAAAAAAAAC8BAABfcmVscy8ucmVsc1BL&#10;AQItABQABgAIAAAAIQDW1EZ9JQIAACQEAAAOAAAAAAAAAAAAAAAAAC4CAABkcnMvZTJvRG9jLnht&#10;bFBLAQItABQABgAIAAAAIQAE6BRR2wAAAAoBAAAPAAAAAAAAAAAAAAAAAH8EAABkcnMvZG93bnJl&#10;di54bWxQSwUGAAAAAAQABADzAAAAhwUAAAAA&#10;" stroked="f">
              <v:textbox>
                <w:txbxContent>
                  <w:p w:rsidR="003318A0" w:rsidRPr="00B32AE8" w:rsidRDefault="003318A0" w:rsidP="003318A0">
                    <w:pPr>
                      <w:pStyle w:val="Fuzeile"/>
                      <w:rPr>
                        <w:rFonts w:ascii="Arial" w:hAnsi="Arial" w:cs="Arial"/>
                        <w:color w:val="5F5F5F"/>
                        <w:spacing w:val="20"/>
                        <w:lang w:val="en-GB"/>
                      </w:rPr>
                    </w:pPr>
                    <w:proofErr w:type="spellStart"/>
                    <w:r w:rsidRPr="00B32AE8">
                      <w:rPr>
                        <w:rFonts w:ascii="Arial" w:hAnsi="Arial" w:cs="Arial"/>
                        <w:color w:val="5F5F5F"/>
                        <w:spacing w:val="20"/>
                        <w:lang w:val="en-GB"/>
                      </w:rPr>
                      <w:t>Komturei</w:t>
                    </w:r>
                    <w:proofErr w:type="spellEnd"/>
                    <w:r w:rsidRPr="00B32AE8">
                      <w:rPr>
                        <w:rFonts w:ascii="Arial" w:hAnsi="Arial" w:cs="Arial"/>
                        <w:color w:val="5F5F5F"/>
                        <w:spacing w:val="20"/>
                        <w:lang w:val="en-GB"/>
                      </w:rPr>
                      <w:t xml:space="preserve"> </w:t>
                    </w:r>
                    <w:r w:rsidR="00B32AE8" w:rsidRPr="00B32AE8">
                      <w:rPr>
                        <w:rFonts w:ascii="Arial" w:hAnsi="Arial" w:cs="Arial"/>
                        <w:color w:val="5F5F5F"/>
                        <w:spacing w:val="20"/>
                        <w:lang w:val="en-GB"/>
                      </w:rPr>
                      <w:t>Tirol</w:t>
                    </w:r>
                    <w:r w:rsidRPr="00B32AE8">
                      <w:rPr>
                        <w:rFonts w:ascii="Arial" w:hAnsi="Arial" w:cs="Arial"/>
                        <w:color w:val="5F5F5F"/>
                        <w:spacing w:val="20"/>
                        <w:lang w:val="en-GB"/>
                      </w:rPr>
                      <w:tab/>
                    </w:r>
                    <w:r w:rsidRPr="00B32AE8">
                      <w:rPr>
                        <w:rFonts w:ascii="Arial" w:hAnsi="Arial" w:cs="Arial"/>
                        <w:color w:val="5F5F5F"/>
                        <w:spacing w:val="20"/>
                        <w:lang w:val="en-GB"/>
                      </w:rPr>
                      <w:tab/>
                    </w:r>
                  </w:p>
                  <w:p w:rsidR="003318A0" w:rsidRDefault="00B32AE8" w:rsidP="003318A0">
                    <w:pPr>
                      <w:pStyle w:val="Fuzeile"/>
                      <w:rPr>
                        <w:rFonts w:ascii="Arial" w:hAnsi="Arial" w:cs="Arial"/>
                        <w:color w:val="5F5F5F"/>
                        <w:spacing w:val="20"/>
                        <w:sz w:val="16"/>
                        <w:szCs w:val="16"/>
                        <w:lang w:val="en-GB"/>
                      </w:rPr>
                    </w:pPr>
                    <w:r w:rsidRPr="00B32AE8">
                      <w:rPr>
                        <w:rFonts w:ascii="Arial" w:hAnsi="Arial" w:cs="Arial"/>
                        <w:color w:val="5F5F5F"/>
                        <w:spacing w:val="20"/>
                        <w:sz w:val="16"/>
                        <w:szCs w:val="16"/>
                        <w:lang w:val="en-GB"/>
                      </w:rPr>
                      <w:t>Am Rain 20</w:t>
                    </w:r>
                    <w:r w:rsidR="003318A0" w:rsidRPr="00B32AE8">
                      <w:rPr>
                        <w:rFonts w:ascii="Arial" w:hAnsi="Arial" w:cs="Arial"/>
                        <w:color w:val="5F5F5F"/>
                        <w:spacing w:val="20"/>
                        <w:sz w:val="16"/>
                        <w:szCs w:val="16"/>
                        <w:lang w:val="en-GB"/>
                      </w:rPr>
                      <w:t xml:space="preserve"> │ </w:t>
                    </w:r>
                    <w:r w:rsidR="002D16FC" w:rsidRPr="00B32AE8">
                      <w:rPr>
                        <w:rFonts w:ascii="Arial" w:hAnsi="Arial" w:cs="Arial"/>
                        <w:color w:val="5F5F5F"/>
                        <w:spacing w:val="20"/>
                        <w:sz w:val="16"/>
                        <w:szCs w:val="16"/>
                        <w:lang w:val="en-GB"/>
                      </w:rPr>
                      <w:t>A-</w:t>
                    </w:r>
                    <w:r w:rsidRPr="00B32AE8">
                      <w:rPr>
                        <w:rFonts w:ascii="Arial" w:hAnsi="Arial" w:cs="Arial"/>
                        <w:color w:val="5F5F5F"/>
                        <w:spacing w:val="20"/>
                        <w:sz w:val="16"/>
                        <w:szCs w:val="16"/>
                        <w:lang w:val="en-GB"/>
                      </w:rPr>
                      <w:t xml:space="preserve">6321 </w:t>
                    </w:r>
                    <w:proofErr w:type="spellStart"/>
                    <w:r w:rsidRPr="00B32AE8">
                      <w:rPr>
                        <w:rFonts w:ascii="Arial" w:hAnsi="Arial" w:cs="Arial"/>
                        <w:color w:val="5F5F5F"/>
                        <w:spacing w:val="20"/>
                        <w:sz w:val="16"/>
                        <w:szCs w:val="16"/>
                        <w:lang w:val="en-GB"/>
                      </w:rPr>
                      <w:t>Angath</w:t>
                    </w:r>
                    <w:proofErr w:type="spellEnd"/>
                  </w:p>
                  <w:p w:rsidR="00B32AE8" w:rsidRPr="00B32AE8" w:rsidRDefault="00B32AE8" w:rsidP="003318A0">
                    <w:pPr>
                      <w:pStyle w:val="Fuzeile"/>
                      <w:rPr>
                        <w:lang w:val="en-GB"/>
                      </w:rPr>
                    </w:pPr>
                    <w:r>
                      <w:rPr>
                        <w:rFonts w:ascii="Arial" w:hAnsi="Arial" w:cs="Arial"/>
                        <w:color w:val="5F5F5F"/>
                        <w:spacing w:val="20"/>
                        <w:sz w:val="16"/>
                        <w:szCs w:val="16"/>
                        <w:lang w:val="en-GB"/>
                      </w:rPr>
                      <w:t>a.ettinger@owb.at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C1B" w:rsidRDefault="006B0C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706" w:rsidRDefault="007C4706" w:rsidP="005E4803">
      <w:pPr>
        <w:spacing w:after="0" w:line="240" w:lineRule="auto"/>
      </w:pPr>
      <w:r>
        <w:separator/>
      </w:r>
    </w:p>
  </w:footnote>
  <w:footnote w:type="continuationSeparator" w:id="0">
    <w:p w:rsidR="007C4706" w:rsidRDefault="007C4706" w:rsidP="005E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C1B" w:rsidRDefault="006B0C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A29" w:rsidRPr="00D73684" w:rsidRDefault="00F804F3" w:rsidP="00C81BEC">
    <w:pPr>
      <w:spacing w:after="0"/>
      <w:ind w:right="1"/>
      <w:jc w:val="center"/>
      <w:rPr>
        <w:rFonts w:ascii="Arial" w:hAnsi="Arial" w:cs="Arial"/>
        <w:spacing w:val="20"/>
        <w:sz w:val="46"/>
        <w:szCs w:val="46"/>
        <w:lang w:val="de-DE"/>
      </w:rPr>
    </w:pPr>
    <w:r>
      <w:rPr>
        <w:noProof/>
        <w:lang w:val="de-DE" w:eastAsia="de-DE"/>
      </w:rPr>
      <w:drawing>
        <wp:anchor distT="0" distB="0" distL="114300" distR="114300" simplePos="0" relativeHeight="251669504" behindDoc="0" locked="0" layoutInCell="1" allowOverlap="1">
          <wp:simplePos x="0" y="0"/>
          <wp:positionH relativeFrom="column">
            <wp:posOffset>-123190</wp:posOffset>
          </wp:positionH>
          <wp:positionV relativeFrom="paragraph">
            <wp:posOffset>-57150</wp:posOffset>
          </wp:positionV>
          <wp:extent cx="727075" cy="786130"/>
          <wp:effectExtent l="0" t="0" r="0" b="0"/>
          <wp:wrapNone/>
          <wp:docPr id="9" name="Bild 1" descr="C:\Users\offic\AppData\Local\Microsoft\Windows\INetCache\Content.Word\oewb-siegel-400x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AppData\Local\Microsoft\Windows\INetCache\Content.Word\oewb-siegel-400x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311">
      <w:rPr>
        <w:noProof/>
        <w:lang w:val="de-DE" w:eastAsia="de-DE"/>
      </w:rPr>
      <mc:AlternateContent>
        <mc:Choice Requires="wps">
          <w:drawing>
            <wp:anchor distT="0" distB="0" distL="114300" distR="114300" simplePos="0" relativeHeight="251654656" behindDoc="1" locked="0" layoutInCell="1" allowOverlap="1" wp14:anchorId="1D1498A2" wp14:editId="3A303BC5">
              <wp:simplePos x="0" y="0"/>
              <wp:positionH relativeFrom="column">
                <wp:posOffset>-423096</wp:posOffset>
              </wp:positionH>
              <wp:positionV relativeFrom="paragraph">
                <wp:posOffset>201176</wp:posOffset>
              </wp:positionV>
              <wp:extent cx="1260502" cy="120227"/>
              <wp:effectExtent l="0" t="1270" r="0" b="0"/>
              <wp:wrapNone/>
              <wp:docPr id="5" name="Rechteck 5"/>
              <wp:cNvGraphicFramePr/>
              <a:graphic xmlns:a="http://schemas.openxmlformats.org/drawingml/2006/main">
                <a:graphicData uri="http://schemas.microsoft.com/office/word/2010/wordprocessingShape">
                  <wps:wsp>
                    <wps:cNvSpPr/>
                    <wps:spPr>
                      <a:xfrm rot="16200000">
                        <a:off x="0" y="0"/>
                        <a:ext cx="1260502" cy="1202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570E" w:rsidRDefault="00D1570E" w:rsidP="00D1570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498A2" id="Rechteck 5" o:spid="_x0000_s1026" style="position:absolute;left:0;text-align:left;margin-left:-33.3pt;margin-top:15.85pt;width:99.25pt;height:9.45pt;rotation:-9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ktkAIAAG0FAAAOAAAAZHJzL2Uyb0RvYy54bWysVEtv2zAMvg/YfxB0X/1A065BnSJo0WFA&#10;0RVNh54VWYqFyaImKYmzXz9KctzHdhrmgyGK5Efx4+Pyaug12QnnFZiGViclJcJwaJXZNPT70+2n&#10;z5T4wEzLNBjR0IPw9Grx8cPl3s5FDR3oVjiCIMbP97ahXQh2XhSed6Jn/gSsMKiU4HoWUHSbonVs&#10;j+i9LuqyPCv24FrrgAvv8fYmK+ki4UspePgmpReB6Ibi20L6u/Rfx3+xuGTzjWO2U3x8BvuHV/RM&#10;GQw6Qd2wwMjWqT+gesUdeJDhhENfgJSKi5QDZlOV77JZdcyKlAuS4+1Ek/9/sPx+9+CIahs6o8Sw&#10;Hkv0KHgXBP9BZpGdvfVzNFrZBzdKHo8x1UG6njhASqszLAV+iQHMiQyJ4MNEsBgC4XhZ1WflrKwp&#10;4air6rKuz2OMIoNFUOt8+CKgJ/HQUIcFTKhsd+dDNj2aRHMPWrW3SuskxKYR19qRHcNyrzfVCP7G&#10;SptoayB6ZcB4U8Q8c2bpFA5aRDttHoVEfvDxdXpI6syXIIxzYUKVVR1rRY49S3Rk+MkjJZoAI7LE&#10;+BP2CPA2gSN2hhnto6tIjT05Z96nMPkFb50njxQZTJice2XA/S0zjVmNkbP9kaRMTWQpDOsBTeJx&#10;De0BGym1A86Zt/xWYQXvmA8PzOFI4SWuCSxpB+4XJXscuYb6n1vmBCX6q8GevqhOT+OMJuF0dl6j&#10;4F5r1q81ZttfA5a5StHSMdoHfTxKB/0zbodljIoqZjjGbigP7ihch7wKcL9wsVwmM5xLy8KdWVke&#10;wSNhseOehmfm7NiWARv6Ho7jyebvujPbRk8Dy20AqVLrvvA0UokznXpi3D9xabyWk9XLllz8BgAA&#10;//8DAFBLAwQUAAYACAAAACEAn1NI1N8AAAAJAQAADwAAAGRycy9kb3ducmV2LnhtbEyPwUrDQBCG&#10;74LvsIzgrd0kTUuN2RQRRQQptApet9kxG8zOhuwmjT6940lPwzAf/3x/uZtdJyYcQutJQbpMQCDV&#10;3rTUKHh7fVxsQYSoyejOEyr4wgC76vKi1IXxZzrgdIyN4BAKhVZgY+wLKUNt0emw9D0S3z784HTk&#10;dWikGfSZw10nsyTZSKdb4g9W93hvsf48jo5Tvm+eDqv3dJpf9g82uPGZ1pteqeur+e4WRMQ5/sHw&#10;q8/qULHTyY9kgugUZKuMSQWL9TYFwUCe8TwxmCc5yKqU/xtUPwAAAP//AwBQSwECLQAUAAYACAAA&#10;ACEAtoM4kv4AAADhAQAAEwAAAAAAAAAAAAAAAAAAAAAAW0NvbnRlbnRfVHlwZXNdLnhtbFBLAQIt&#10;ABQABgAIAAAAIQA4/SH/1gAAAJQBAAALAAAAAAAAAAAAAAAAAC8BAABfcmVscy8ucmVsc1BLAQIt&#10;ABQABgAIAAAAIQAXhpktkAIAAG0FAAAOAAAAAAAAAAAAAAAAAC4CAABkcnMvZTJvRG9jLnhtbFBL&#10;AQItABQABgAIAAAAIQCfU0jU3wAAAAkBAAAPAAAAAAAAAAAAAAAAAOoEAABkcnMvZG93bnJldi54&#10;bWxQSwUGAAAAAAQABADzAAAA9gUAAAAA&#10;" fillcolor="white [3212]" stroked="f" strokeweight="2pt">
              <v:textbox>
                <w:txbxContent>
                  <w:p w:rsidR="00D1570E" w:rsidRDefault="00D1570E" w:rsidP="00D1570E">
                    <w:pPr>
                      <w:rPr>
                        <w:rFonts w:eastAsia="Times New Roman"/>
                      </w:rPr>
                    </w:pPr>
                  </w:p>
                </w:txbxContent>
              </v:textbox>
            </v:rect>
          </w:pict>
        </mc:Fallback>
      </mc:AlternateContent>
    </w:r>
    <w:r w:rsidR="00C81BEC" w:rsidRPr="00176A29">
      <w:rPr>
        <w:rFonts w:ascii="Times New Roman" w:hAnsi="Times New Roman" w:cs="Times New Roman"/>
        <w:noProof/>
        <w:spacing w:val="20"/>
        <w:sz w:val="24"/>
        <w:lang w:val="de-DE" w:eastAsia="de-DE"/>
      </w:rPr>
      <mc:AlternateContent>
        <mc:Choice Requires="wps">
          <w:drawing>
            <wp:anchor distT="0" distB="0" distL="114300" distR="114300" simplePos="0" relativeHeight="251650560" behindDoc="0" locked="0" layoutInCell="1" allowOverlap="1" wp14:anchorId="6771C1E4" wp14:editId="1228330E">
              <wp:simplePos x="0" y="0"/>
              <wp:positionH relativeFrom="column">
                <wp:posOffset>873760</wp:posOffset>
              </wp:positionH>
              <wp:positionV relativeFrom="paragraph">
                <wp:posOffset>342314</wp:posOffset>
              </wp:positionV>
              <wp:extent cx="4008755" cy="0"/>
              <wp:effectExtent l="0" t="0" r="10795" b="19050"/>
              <wp:wrapNone/>
              <wp:docPr id="1" name="Gerade Verbindung 1"/>
              <wp:cNvGraphicFramePr/>
              <a:graphic xmlns:a="http://schemas.openxmlformats.org/drawingml/2006/main">
                <a:graphicData uri="http://schemas.microsoft.com/office/word/2010/wordprocessingShape">
                  <wps:wsp>
                    <wps:cNvCnPr/>
                    <wps:spPr>
                      <a:xfrm>
                        <a:off x="0" y="0"/>
                        <a:ext cx="4008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45ED3" id="Gerade Verbindung 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26.95pt" to="384.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Wp1wEAAAsEAAAOAAAAZHJzL2Uyb0RvYy54bWysU8tu2zAQvBfoPxC815LTOg0EyzkkSC5F&#10;a/R1p6mlRYAvLBnL/vsuKVkO2qJAg1wokbsz3Jldrm+P1rADYNTetXy5qDkDJ32n3b7lP74/vLvh&#10;LCbhOmG8g5afIPLbzds36yE0cOV7bzpARiQuNkNoeZ9SaKoqyh6siAsfwFFQebQi0Rb3VYdiIHZr&#10;qqu6vq4Gj11ALyFGOr0fg3xT+JUCmb4oFSEx03KqLZUVy7rLa7VZi2aPIvRaTmWIF1RhhXZ06Ux1&#10;L5JgT6j/oLJaoo9epYX0tvJKaQlFA6lZ1r+p+daLAEULmRPDbFN8PVr5+bBFpjvqHWdOWGrRI6Do&#10;gP0E3GnXPbk9W2abhhAbyr5zW5x2MWwxaz4qtPlLatixWHuarYVjYpIOP9T1zcfVijN5jlUXYMCY&#10;HsFbln9abrTLqkUjDp9iosso9ZySj41jQ8uv36/qkhW90d2DNibHyuDAnUF2ENTydCy1E8GzLNoZ&#10;R6xZ0aih/KWTgZH+KyiyhKpejhfkYbxwCinBpTOvcZSdYYoqmIFTZf8CTvkZCmVQ/wc8I8rN3qUZ&#10;bLXz+LeyL1aoMf/swKg7W7Dz3al0t1hDE1esn15HHunn+wK/vOHNLwAAAP//AwBQSwMEFAAGAAgA&#10;AAAhAOdB5ZrdAAAACQEAAA8AAABkcnMvZG93bnJldi54bWxMj0FPwzAMhe9I/IfISNxYuk3rSmk6&#10;DSS4wA7bkLh6jddWNE7VZFv59xhxgJuf/fT8vWI1uk6daQitZwPTSQKKuPK25drA+/75LgMVIrLF&#10;zjMZ+KIAq/L6qsDc+gtv6byLtZIQDjkaaGLsc61D1ZDDMPE9sdyOfnAYRQ61tgNeJNx1epYkqXbY&#10;snxosKenhqrP3ckZ+Ji97rfTF643tHD90a6zzSO/GXN7M64fQEUa458ZfvAFHUphOvgT26A60fNl&#10;KlYDi/k9KDEs00yGw+9Cl4X+36D8BgAA//8DAFBLAQItABQABgAIAAAAIQC2gziS/gAAAOEBAAAT&#10;AAAAAAAAAAAAAAAAAAAAAABbQ29udGVudF9UeXBlc10ueG1sUEsBAi0AFAAGAAgAAAAhADj9If/W&#10;AAAAlAEAAAsAAAAAAAAAAAAAAAAALwEAAF9yZWxzLy5yZWxzUEsBAi0AFAAGAAgAAAAhAFNuNanX&#10;AQAACwQAAA4AAAAAAAAAAAAAAAAALgIAAGRycy9lMm9Eb2MueG1sUEsBAi0AFAAGAAgAAAAhAOdB&#10;5ZrdAAAACQEAAA8AAAAAAAAAAAAAAAAAMQQAAGRycy9kb3ducmV2LnhtbFBLBQYAAAAABAAEAPMA&#10;AAA7BQAAAAA=&#10;" strokecolor="black [3213]" strokeweight=".5pt"/>
          </w:pict>
        </mc:Fallback>
      </mc:AlternateContent>
    </w:r>
    <w:r w:rsidR="00176A29" w:rsidRPr="00550386">
      <w:rPr>
        <w:rFonts w:ascii="Times New Roman" w:hAnsi="Times New Roman" w:cs="Times New Roman"/>
        <w:sz w:val="46"/>
        <w:szCs w:val="46"/>
      </w:rPr>
      <w:t>Österreichische Weinbruderschaft</w:t>
    </w:r>
  </w:p>
  <w:p w:rsidR="005E4803" w:rsidRPr="00640A9B" w:rsidRDefault="00961ABF" w:rsidP="00C81BEC">
    <w:pPr>
      <w:spacing w:line="240" w:lineRule="auto"/>
      <w:ind w:right="1"/>
      <w:jc w:val="center"/>
      <w:rPr>
        <w:rFonts w:ascii="Times New Roman" w:hAnsi="Times New Roman" w:cs="Times New Roman"/>
        <w:sz w:val="24"/>
        <w:szCs w:val="26"/>
        <w:lang w:val="en-GB"/>
      </w:rPr>
    </w:pPr>
    <w:r w:rsidRPr="00640A9B">
      <w:rPr>
        <w:rFonts w:ascii="Times New Roman" w:hAnsi="Times New Roman" w:cs="Times New Roman"/>
        <w:sz w:val="24"/>
        <w:szCs w:val="26"/>
        <w:lang w:val="en-GB"/>
      </w:rPr>
      <w:t xml:space="preserve">H U M A N I T A </w:t>
    </w:r>
    <w:proofErr w:type="gramStart"/>
    <w:r w:rsidRPr="00640A9B">
      <w:rPr>
        <w:rFonts w:ascii="Times New Roman" w:hAnsi="Times New Roman" w:cs="Times New Roman"/>
        <w:sz w:val="24"/>
        <w:szCs w:val="26"/>
        <w:lang w:val="en-GB"/>
      </w:rPr>
      <w:t>S  ∙</w:t>
    </w:r>
    <w:proofErr w:type="gramEnd"/>
    <w:r w:rsidRPr="00640A9B">
      <w:rPr>
        <w:rFonts w:ascii="Times New Roman" w:hAnsi="Times New Roman" w:cs="Times New Roman"/>
        <w:sz w:val="24"/>
        <w:szCs w:val="26"/>
        <w:lang w:val="en-GB"/>
      </w:rPr>
      <w:t xml:space="preserve">  V I N U M  ∙  V E R I T A S</w:t>
    </w:r>
  </w:p>
  <w:p w:rsidR="00C81BEC" w:rsidRPr="00A73996" w:rsidRDefault="00C81BEC" w:rsidP="008C1F0B">
    <w:pPr>
      <w:spacing w:after="0" w:line="240" w:lineRule="auto"/>
      <w:ind w:right="1"/>
      <w:jc w:val="center"/>
      <w:rPr>
        <w:rFonts w:ascii="Arial" w:hAnsi="Arial" w:cs="Arial"/>
        <w:color w:val="5F5F5F"/>
        <w:sz w:val="26"/>
        <w:szCs w:val="26"/>
      </w:rPr>
    </w:pPr>
    <w:r w:rsidRPr="00A73996">
      <w:rPr>
        <w:rFonts w:ascii="Arial" w:hAnsi="Arial" w:cs="Arial"/>
        <w:color w:val="5F5F5F"/>
        <w:sz w:val="26"/>
        <w:szCs w:val="26"/>
      </w:rPr>
      <w:t xml:space="preserve">Komturei </w:t>
    </w:r>
    <w:r w:rsidR="00B32AE8">
      <w:rPr>
        <w:rFonts w:ascii="Arial" w:hAnsi="Arial" w:cs="Arial"/>
        <w:color w:val="5F5F5F"/>
        <w:sz w:val="26"/>
        <w:szCs w:val="26"/>
      </w:rPr>
      <w:t>Tirol</w:t>
    </w:r>
  </w:p>
  <w:p w:rsidR="005E4803" w:rsidRDefault="005E48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C1B" w:rsidRDefault="006B0C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3E4"/>
    <w:multiLevelType w:val="multilevel"/>
    <w:tmpl w:val="49A6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3715C"/>
    <w:multiLevelType w:val="multilevel"/>
    <w:tmpl w:val="5720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B17D0"/>
    <w:multiLevelType w:val="hybridMultilevel"/>
    <w:tmpl w:val="6D106F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9B341C"/>
    <w:multiLevelType w:val="multilevel"/>
    <w:tmpl w:val="868A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C5164"/>
    <w:multiLevelType w:val="hybridMultilevel"/>
    <w:tmpl w:val="3A0E75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03"/>
    <w:rsid w:val="0000127B"/>
    <w:rsid w:val="00001CFF"/>
    <w:rsid w:val="00002962"/>
    <w:rsid w:val="00013B55"/>
    <w:rsid w:val="000140F3"/>
    <w:rsid w:val="00016054"/>
    <w:rsid w:val="00016871"/>
    <w:rsid w:val="000203D4"/>
    <w:rsid w:val="0002329F"/>
    <w:rsid w:val="00025C6A"/>
    <w:rsid w:val="000315F5"/>
    <w:rsid w:val="00031A85"/>
    <w:rsid w:val="00035815"/>
    <w:rsid w:val="00035B68"/>
    <w:rsid w:val="000408D5"/>
    <w:rsid w:val="00044591"/>
    <w:rsid w:val="000507C3"/>
    <w:rsid w:val="00062CA9"/>
    <w:rsid w:val="00070338"/>
    <w:rsid w:val="00071E52"/>
    <w:rsid w:val="000748F8"/>
    <w:rsid w:val="000778A2"/>
    <w:rsid w:val="000809DC"/>
    <w:rsid w:val="00082DB4"/>
    <w:rsid w:val="000840FA"/>
    <w:rsid w:val="00087D78"/>
    <w:rsid w:val="000908AA"/>
    <w:rsid w:val="00096DE9"/>
    <w:rsid w:val="00097100"/>
    <w:rsid w:val="000A22F0"/>
    <w:rsid w:val="000A6C07"/>
    <w:rsid w:val="000B1586"/>
    <w:rsid w:val="000B36C5"/>
    <w:rsid w:val="000B404C"/>
    <w:rsid w:val="000B56AF"/>
    <w:rsid w:val="000C1E01"/>
    <w:rsid w:val="000C31F2"/>
    <w:rsid w:val="000C3C0A"/>
    <w:rsid w:val="000D2CBA"/>
    <w:rsid w:val="000D2DB6"/>
    <w:rsid w:val="000D574A"/>
    <w:rsid w:val="000E0560"/>
    <w:rsid w:val="000E4BFD"/>
    <w:rsid w:val="000E57B8"/>
    <w:rsid w:val="000E70EB"/>
    <w:rsid w:val="000F5F89"/>
    <w:rsid w:val="000F731A"/>
    <w:rsid w:val="001057A2"/>
    <w:rsid w:val="00114EAA"/>
    <w:rsid w:val="00115321"/>
    <w:rsid w:val="001160C4"/>
    <w:rsid w:val="001168A0"/>
    <w:rsid w:val="00123B75"/>
    <w:rsid w:val="001257CD"/>
    <w:rsid w:val="00130A44"/>
    <w:rsid w:val="00140159"/>
    <w:rsid w:val="00146660"/>
    <w:rsid w:val="00162BEA"/>
    <w:rsid w:val="00167E98"/>
    <w:rsid w:val="001726A0"/>
    <w:rsid w:val="00176A29"/>
    <w:rsid w:val="0017717E"/>
    <w:rsid w:val="00182D97"/>
    <w:rsid w:val="00185404"/>
    <w:rsid w:val="00186D5D"/>
    <w:rsid w:val="00190A0A"/>
    <w:rsid w:val="001B0CD3"/>
    <w:rsid w:val="001B1CF4"/>
    <w:rsid w:val="001C1187"/>
    <w:rsid w:val="001D5693"/>
    <w:rsid w:val="001D74A2"/>
    <w:rsid w:val="001E5930"/>
    <w:rsid w:val="002043DB"/>
    <w:rsid w:val="00207551"/>
    <w:rsid w:val="00213782"/>
    <w:rsid w:val="00213FA2"/>
    <w:rsid w:val="0021436F"/>
    <w:rsid w:val="002147D9"/>
    <w:rsid w:val="002219C2"/>
    <w:rsid w:val="00224080"/>
    <w:rsid w:val="0022537B"/>
    <w:rsid w:val="00225388"/>
    <w:rsid w:val="00232298"/>
    <w:rsid w:val="00247DBD"/>
    <w:rsid w:val="002630D2"/>
    <w:rsid w:val="00272A1F"/>
    <w:rsid w:val="00276D58"/>
    <w:rsid w:val="0028366E"/>
    <w:rsid w:val="002872BE"/>
    <w:rsid w:val="002960E7"/>
    <w:rsid w:val="00297804"/>
    <w:rsid w:val="002A16EC"/>
    <w:rsid w:val="002A6768"/>
    <w:rsid w:val="002A6D19"/>
    <w:rsid w:val="002A7B2D"/>
    <w:rsid w:val="002C0216"/>
    <w:rsid w:val="002C3A3A"/>
    <w:rsid w:val="002C6CA7"/>
    <w:rsid w:val="002D16FC"/>
    <w:rsid w:val="002D45E4"/>
    <w:rsid w:val="002D663A"/>
    <w:rsid w:val="002D66D8"/>
    <w:rsid w:val="002D7142"/>
    <w:rsid w:val="002E1BED"/>
    <w:rsid w:val="002E4102"/>
    <w:rsid w:val="002E45A3"/>
    <w:rsid w:val="002E60A7"/>
    <w:rsid w:val="002F1551"/>
    <w:rsid w:val="002F175B"/>
    <w:rsid w:val="002F230A"/>
    <w:rsid w:val="002F4732"/>
    <w:rsid w:val="002F66D3"/>
    <w:rsid w:val="0030233B"/>
    <w:rsid w:val="00302E82"/>
    <w:rsid w:val="00302F40"/>
    <w:rsid w:val="00312245"/>
    <w:rsid w:val="00313A33"/>
    <w:rsid w:val="00316988"/>
    <w:rsid w:val="003172B9"/>
    <w:rsid w:val="00323747"/>
    <w:rsid w:val="00326F2D"/>
    <w:rsid w:val="003318A0"/>
    <w:rsid w:val="00332A68"/>
    <w:rsid w:val="00336808"/>
    <w:rsid w:val="00340913"/>
    <w:rsid w:val="00351E57"/>
    <w:rsid w:val="00353A75"/>
    <w:rsid w:val="0035648A"/>
    <w:rsid w:val="00357EE5"/>
    <w:rsid w:val="003607D5"/>
    <w:rsid w:val="003608BF"/>
    <w:rsid w:val="003719E1"/>
    <w:rsid w:val="00374EEC"/>
    <w:rsid w:val="0038265C"/>
    <w:rsid w:val="0038599A"/>
    <w:rsid w:val="00386040"/>
    <w:rsid w:val="00386CC8"/>
    <w:rsid w:val="003917A8"/>
    <w:rsid w:val="00391C9B"/>
    <w:rsid w:val="00392B27"/>
    <w:rsid w:val="0039580D"/>
    <w:rsid w:val="00397993"/>
    <w:rsid w:val="003A3319"/>
    <w:rsid w:val="003A6FC0"/>
    <w:rsid w:val="003B4509"/>
    <w:rsid w:val="003B5EDF"/>
    <w:rsid w:val="003C1766"/>
    <w:rsid w:val="003C27EE"/>
    <w:rsid w:val="003C47DD"/>
    <w:rsid w:val="003D0457"/>
    <w:rsid w:val="003D59CA"/>
    <w:rsid w:val="003E4C72"/>
    <w:rsid w:val="003E5995"/>
    <w:rsid w:val="003F31ED"/>
    <w:rsid w:val="003F3F19"/>
    <w:rsid w:val="004020D3"/>
    <w:rsid w:val="00404CE5"/>
    <w:rsid w:val="00405153"/>
    <w:rsid w:val="00422DB1"/>
    <w:rsid w:val="00423465"/>
    <w:rsid w:val="00424E3D"/>
    <w:rsid w:val="00425DFF"/>
    <w:rsid w:val="00431F46"/>
    <w:rsid w:val="0043748C"/>
    <w:rsid w:val="00441135"/>
    <w:rsid w:val="00444803"/>
    <w:rsid w:val="00456BC0"/>
    <w:rsid w:val="00457707"/>
    <w:rsid w:val="00463DD7"/>
    <w:rsid w:val="0047034B"/>
    <w:rsid w:val="00471344"/>
    <w:rsid w:val="00471418"/>
    <w:rsid w:val="00473021"/>
    <w:rsid w:val="004A0FC5"/>
    <w:rsid w:val="004A2049"/>
    <w:rsid w:val="004B01C1"/>
    <w:rsid w:val="004B5E48"/>
    <w:rsid w:val="004C2F85"/>
    <w:rsid w:val="004C66B3"/>
    <w:rsid w:val="004F073B"/>
    <w:rsid w:val="004F1FE0"/>
    <w:rsid w:val="004F4BAB"/>
    <w:rsid w:val="004F54E1"/>
    <w:rsid w:val="004F6103"/>
    <w:rsid w:val="00501FA0"/>
    <w:rsid w:val="00510929"/>
    <w:rsid w:val="005149FB"/>
    <w:rsid w:val="00530313"/>
    <w:rsid w:val="00541678"/>
    <w:rsid w:val="00541BBB"/>
    <w:rsid w:val="00543C94"/>
    <w:rsid w:val="00550386"/>
    <w:rsid w:val="00566066"/>
    <w:rsid w:val="00566DBC"/>
    <w:rsid w:val="00573020"/>
    <w:rsid w:val="00576AB5"/>
    <w:rsid w:val="00581025"/>
    <w:rsid w:val="00585717"/>
    <w:rsid w:val="005879AA"/>
    <w:rsid w:val="005A3B0B"/>
    <w:rsid w:val="005A54BD"/>
    <w:rsid w:val="005A7CDE"/>
    <w:rsid w:val="005B378A"/>
    <w:rsid w:val="005B3DCF"/>
    <w:rsid w:val="005C2BF8"/>
    <w:rsid w:val="005D0BEC"/>
    <w:rsid w:val="005D780C"/>
    <w:rsid w:val="005D7C00"/>
    <w:rsid w:val="005E0179"/>
    <w:rsid w:val="005E32CC"/>
    <w:rsid w:val="005E4803"/>
    <w:rsid w:val="005E5538"/>
    <w:rsid w:val="005E6046"/>
    <w:rsid w:val="005E7ADE"/>
    <w:rsid w:val="005F26DB"/>
    <w:rsid w:val="00620D8E"/>
    <w:rsid w:val="0062253F"/>
    <w:rsid w:val="00622DFD"/>
    <w:rsid w:val="00625768"/>
    <w:rsid w:val="006269D9"/>
    <w:rsid w:val="00627651"/>
    <w:rsid w:val="006277A4"/>
    <w:rsid w:val="00631CD3"/>
    <w:rsid w:val="00640A9B"/>
    <w:rsid w:val="0064183E"/>
    <w:rsid w:val="00643111"/>
    <w:rsid w:val="00650A12"/>
    <w:rsid w:val="00652555"/>
    <w:rsid w:val="006560CF"/>
    <w:rsid w:val="00660570"/>
    <w:rsid w:val="00665619"/>
    <w:rsid w:val="00666EBD"/>
    <w:rsid w:val="006703BE"/>
    <w:rsid w:val="00677C03"/>
    <w:rsid w:val="00684D06"/>
    <w:rsid w:val="006862B9"/>
    <w:rsid w:val="0069630D"/>
    <w:rsid w:val="006A053C"/>
    <w:rsid w:val="006A2CD8"/>
    <w:rsid w:val="006B045E"/>
    <w:rsid w:val="006B0C1B"/>
    <w:rsid w:val="006B4062"/>
    <w:rsid w:val="006C0221"/>
    <w:rsid w:val="006C1213"/>
    <w:rsid w:val="006D004E"/>
    <w:rsid w:val="006D61AA"/>
    <w:rsid w:val="006E57FE"/>
    <w:rsid w:val="006E66D1"/>
    <w:rsid w:val="006E69F1"/>
    <w:rsid w:val="006F6F19"/>
    <w:rsid w:val="0070084E"/>
    <w:rsid w:val="00704F68"/>
    <w:rsid w:val="00707B0C"/>
    <w:rsid w:val="00710442"/>
    <w:rsid w:val="00711C0A"/>
    <w:rsid w:val="00713145"/>
    <w:rsid w:val="00715D97"/>
    <w:rsid w:val="007173DC"/>
    <w:rsid w:val="00717913"/>
    <w:rsid w:val="007352E0"/>
    <w:rsid w:val="00741A11"/>
    <w:rsid w:val="0074233C"/>
    <w:rsid w:val="0075175D"/>
    <w:rsid w:val="00753F9F"/>
    <w:rsid w:val="00757C8A"/>
    <w:rsid w:val="00770EA3"/>
    <w:rsid w:val="00771A08"/>
    <w:rsid w:val="00773B45"/>
    <w:rsid w:val="00774286"/>
    <w:rsid w:val="0077489F"/>
    <w:rsid w:val="00775A8E"/>
    <w:rsid w:val="00783321"/>
    <w:rsid w:val="00790CFC"/>
    <w:rsid w:val="007921BD"/>
    <w:rsid w:val="007932BC"/>
    <w:rsid w:val="007961CF"/>
    <w:rsid w:val="007A6A0B"/>
    <w:rsid w:val="007B2091"/>
    <w:rsid w:val="007B7170"/>
    <w:rsid w:val="007C4706"/>
    <w:rsid w:val="007D42D3"/>
    <w:rsid w:val="007D68B9"/>
    <w:rsid w:val="007D7221"/>
    <w:rsid w:val="007D7F1D"/>
    <w:rsid w:val="007E1E6D"/>
    <w:rsid w:val="007E2988"/>
    <w:rsid w:val="007E32A4"/>
    <w:rsid w:val="007E4385"/>
    <w:rsid w:val="007F2C4D"/>
    <w:rsid w:val="007F363E"/>
    <w:rsid w:val="00806620"/>
    <w:rsid w:val="00806703"/>
    <w:rsid w:val="008074CF"/>
    <w:rsid w:val="00810441"/>
    <w:rsid w:val="00810D17"/>
    <w:rsid w:val="00813F25"/>
    <w:rsid w:val="00817213"/>
    <w:rsid w:val="00825CEF"/>
    <w:rsid w:val="00826D97"/>
    <w:rsid w:val="00827ADC"/>
    <w:rsid w:val="0083026F"/>
    <w:rsid w:val="008375B1"/>
    <w:rsid w:val="00846C42"/>
    <w:rsid w:val="00850B84"/>
    <w:rsid w:val="00856771"/>
    <w:rsid w:val="008579EB"/>
    <w:rsid w:val="00865A36"/>
    <w:rsid w:val="008729A3"/>
    <w:rsid w:val="00874243"/>
    <w:rsid w:val="0087506F"/>
    <w:rsid w:val="00881BF2"/>
    <w:rsid w:val="00890821"/>
    <w:rsid w:val="0089561C"/>
    <w:rsid w:val="00896927"/>
    <w:rsid w:val="008A1736"/>
    <w:rsid w:val="008A409C"/>
    <w:rsid w:val="008A7699"/>
    <w:rsid w:val="008A7BB4"/>
    <w:rsid w:val="008C1F0B"/>
    <w:rsid w:val="008D08A7"/>
    <w:rsid w:val="008D1447"/>
    <w:rsid w:val="008D14C5"/>
    <w:rsid w:val="008D1969"/>
    <w:rsid w:val="008D739C"/>
    <w:rsid w:val="008D786C"/>
    <w:rsid w:val="008E179E"/>
    <w:rsid w:val="008E36CB"/>
    <w:rsid w:val="008E5841"/>
    <w:rsid w:val="008F2044"/>
    <w:rsid w:val="008F4FD8"/>
    <w:rsid w:val="00900B6B"/>
    <w:rsid w:val="00900DCE"/>
    <w:rsid w:val="00900E8D"/>
    <w:rsid w:val="0090127C"/>
    <w:rsid w:val="009035E2"/>
    <w:rsid w:val="00904187"/>
    <w:rsid w:val="009054EA"/>
    <w:rsid w:val="00914689"/>
    <w:rsid w:val="00926414"/>
    <w:rsid w:val="00927188"/>
    <w:rsid w:val="009278F5"/>
    <w:rsid w:val="0093398A"/>
    <w:rsid w:val="00934D17"/>
    <w:rsid w:val="009401DD"/>
    <w:rsid w:val="009422BC"/>
    <w:rsid w:val="009425F1"/>
    <w:rsid w:val="009531A3"/>
    <w:rsid w:val="00955373"/>
    <w:rsid w:val="009578C0"/>
    <w:rsid w:val="00961ABF"/>
    <w:rsid w:val="00970914"/>
    <w:rsid w:val="009714F9"/>
    <w:rsid w:val="00972C8D"/>
    <w:rsid w:val="00974804"/>
    <w:rsid w:val="009770D2"/>
    <w:rsid w:val="0098771E"/>
    <w:rsid w:val="009902F8"/>
    <w:rsid w:val="009A42E9"/>
    <w:rsid w:val="009B18C4"/>
    <w:rsid w:val="009C2E86"/>
    <w:rsid w:val="009C4F8B"/>
    <w:rsid w:val="009D446A"/>
    <w:rsid w:val="009E3DFA"/>
    <w:rsid w:val="009F1FD4"/>
    <w:rsid w:val="00A03ADF"/>
    <w:rsid w:val="00A34055"/>
    <w:rsid w:val="00A35350"/>
    <w:rsid w:val="00A363E3"/>
    <w:rsid w:val="00A3775D"/>
    <w:rsid w:val="00A42A83"/>
    <w:rsid w:val="00A43BB7"/>
    <w:rsid w:val="00A60B7F"/>
    <w:rsid w:val="00A73996"/>
    <w:rsid w:val="00A9395B"/>
    <w:rsid w:val="00A94311"/>
    <w:rsid w:val="00AA4146"/>
    <w:rsid w:val="00AA4577"/>
    <w:rsid w:val="00AA46D9"/>
    <w:rsid w:val="00AA4867"/>
    <w:rsid w:val="00AB25FE"/>
    <w:rsid w:val="00AB60E4"/>
    <w:rsid w:val="00AB65FD"/>
    <w:rsid w:val="00AC1FB2"/>
    <w:rsid w:val="00AC3AB6"/>
    <w:rsid w:val="00AD05A0"/>
    <w:rsid w:val="00B059A6"/>
    <w:rsid w:val="00B16808"/>
    <w:rsid w:val="00B21270"/>
    <w:rsid w:val="00B32AE8"/>
    <w:rsid w:val="00B37BF3"/>
    <w:rsid w:val="00B40BFF"/>
    <w:rsid w:val="00B433E8"/>
    <w:rsid w:val="00B468CA"/>
    <w:rsid w:val="00B51DE6"/>
    <w:rsid w:val="00B6230F"/>
    <w:rsid w:val="00B6284D"/>
    <w:rsid w:val="00B63BE8"/>
    <w:rsid w:val="00B64B78"/>
    <w:rsid w:val="00B70FC7"/>
    <w:rsid w:val="00B71718"/>
    <w:rsid w:val="00B74268"/>
    <w:rsid w:val="00B75C47"/>
    <w:rsid w:val="00B8443C"/>
    <w:rsid w:val="00B87BDC"/>
    <w:rsid w:val="00BA4DFC"/>
    <w:rsid w:val="00BA6068"/>
    <w:rsid w:val="00BB0B55"/>
    <w:rsid w:val="00BB2E25"/>
    <w:rsid w:val="00BB4DC4"/>
    <w:rsid w:val="00BB6461"/>
    <w:rsid w:val="00BC09CB"/>
    <w:rsid w:val="00BC5399"/>
    <w:rsid w:val="00BC76E9"/>
    <w:rsid w:val="00BD3E61"/>
    <w:rsid w:val="00BD5398"/>
    <w:rsid w:val="00BD58AB"/>
    <w:rsid w:val="00BD5B22"/>
    <w:rsid w:val="00BD691C"/>
    <w:rsid w:val="00BE4545"/>
    <w:rsid w:val="00BE5513"/>
    <w:rsid w:val="00BE7B58"/>
    <w:rsid w:val="00BF4756"/>
    <w:rsid w:val="00BF4CEC"/>
    <w:rsid w:val="00C01B13"/>
    <w:rsid w:val="00C075D9"/>
    <w:rsid w:val="00C118F3"/>
    <w:rsid w:val="00C1213B"/>
    <w:rsid w:val="00C12C2A"/>
    <w:rsid w:val="00C13696"/>
    <w:rsid w:val="00C16FE6"/>
    <w:rsid w:val="00C202E2"/>
    <w:rsid w:val="00C360CC"/>
    <w:rsid w:val="00C41179"/>
    <w:rsid w:val="00C4373C"/>
    <w:rsid w:val="00C44375"/>
    <w:rsid w:val="00C515EB"/>
    <w:rsid w:val="00C53F65"/>
    <w:rsid w:val="00C57F0E"/>
    <w:rsid w:val="00C63BBE"/>
    <w:rsid w:val="00C7048B"/>
    <w:rsid w:val="00C70C29"/>
    <w:rsid w:val="00C71425"/>
    <w:rsid w:val="00C72ED9"/>
    <w:rsid w:val="00C751E6"/>
    <w:rsid w:val="00C77C96"/>
    <w:rsid w:val="00C818DC"/>
    <w:rsid w:val="00C81A9A"/>
    <w:rsid w:val="00C81BEC"/>
    <w:rsid w:val="00C97A2A"/>
    <w:rsid w:val="00C97EDE"/>
    <w:rsid w:val="00CA1524"/>
    <w:rsid w:val="00CA1CAE"/>
    <w:rsid w:val="00CA232C"/>
    <w:rsid w:val="00CC0FF6"/>
    <w:rsid w:val="00CC25D9"/>
    <w:rsid w:val="00CC59E7"/>
    <w:rsid w:val="00CD5504"/>
    <w:rsid w:val="00CD56BE"/>
    <w:rsid w:val="00CD74A5"/>
    <w:rsid w:val="00CD7633"/>
    <w:rsid w:val="00CE25C9"/>
    <w:rsid w:val="00CF5996"/>
    <w:rsid w:val="00CF5DF6"/>
    <w:rsid w:val="00D02FD7"/>
    <w:rsid w:val="00D1570E"/>
    <w:rsid w:val="00D208CA"/>
    <w:rsid w:val="00D20FDB"/>
    <w:rsid w:val="00D223B6"/>
    <w:rsid w:val="00D22814"/>
    <w:rsid w:val="00D2637D"/>
    <w:rsid w:val="00D2642B"/>
    <w:rsid w:val="00D40C94"/>
    <w:rsid w:val="00D42782"/>
    <w:rsid w:val="00D4564B"/>
    <w:rsid w:val="00D51A4E"/>
    <w:rsid w:val="00D53235"/>
    <w:rsid w:val="00D6270D"/>
    <w:rsid w:val="00D62FFC"/>
    <w:rsid w:val="00D73684"/>
    <w:rsid w:val="00D73B88"/>
    <w:rsid w:val="00D748DE"/>
    <w:rsid w:val="00D908DF"/>
    <w:rsid w:val="00D91014"/>
    <w:rsid w:val="00D91C9A"/>
    <w:rsid w:val="00D97D21"/>
    <w:rsid w:val="00DA1AD8"/>
    <w:rsid w:val="00DA4044"/>
    <w:rsid w:val="00DA57FD"/>
    <w:rsid w:val="00DA58D8"/>
    <w:rsid w:val="00DB7ECD"/>
    <w:rsid w:val="00DC463C"/>
    <w:rsid w:val="00DC6E50"/>
    <w:rsid w:val="00DC7833"/>
    <w:rsid w:val="00DD3D0A"/>
    <w:rsid w:val="00DD70C0"/>
    <w:rsid w:val="00DF226D"/>
    <w:rsid w:val="00DF4556"/>
    <w:rsid w:val="00DF700F"/>
    <w:rsid w:val="00E04C65"/>
    <w:rsid w:val="00E138A4"/>
    <w:rsid w:val="00E1463B"/>
    <w:rsid w:val="00E21B37"/>
    <w:rsid w:val="00E22B59"/>
    <w:rsid w:val="00E27CE8"/>
    <w:rsid w:val="00E30674"/>
    <w:rsid w:val="00E37827"/>
    <w:rsid w:val="00E37C1E"/>
    <w:rsid w:val="00E4078A"/>
    <w:rsid w:val="00E45752"/>
    <w:rsid w:val="00E45ED2"/>
    <w:rsid w:val="00E46451"/>
    <w:rsid w:val="00E4686D"/>
    <w:rsid w:val="00E474F7"/>
    <w:rsid w:val="00E63011"/>
    <w:rsid w:val="00E66C63"/>
    <w:rsid w:val="00E73E67"/>
    <w:rsid w:val="00E754C8"/>
    <w:rsid w:val="00E82027"/>
    <w:rsid w:val="00E8443B"/>
    <w:rsid w:val="00E934E2"/>
    <w:rsid w:val="00E95ECD"/>
    <w:rsid w:val="00EA1925"/>
    <w:rsid w:val="00EA6A89"/>
    <w:rsid w:val="00EA725B"/>
    <w:rsid w:val="00EB0660"/>
    <w:rsid w:val="00EB1A23"/>
    <w:rsid w:val="00EB1E9F"/>
    <w:rsid w:val="00EB3A37"/>
    <w:rsid w:val="00EC17BE"/>
    <w:rsid w:val="00ED45BB"/>
    <w:rsid w:val="00ED5CB2"/>
    <w:rsid w:val="00EE1B63"/>
    <w:rsid w:val="00EF555C"/>
    <w:rsid w:val="00F01224"/>
    <w:rsid w:val="00F1420E"/>
    <w:rsid w:val="00F14402"/>
    <w:rsid w:val="00F14CCF"/>
    <w:rsid w:val="00F1602D"/>
    <w:rsid w:val="00F16501"/>
    <w:rsid w:val="00F25716"/>
    <w:rsid w:val="00F26064"/>
    <w:rsid w:val="00F27542"/>
    <w:rsid w:val="00F32245"/>
    <w:rsid w:val="00F338B4"/>
    <w:rsid w:val="00F355E6"/>
    <w:rsid w:val="00F44137"/>
    <w:rsid w:val="00F5660D"/>
    <w:rsid w:val="00F64869"/>
    <w:rsid w:val="00F658CF"/>
    <w:rsid w:val="00F73086"/>
    <w:rsid w:val="00F73201"/>
    <w:rsid w:val="00F749B4"/>
    <w:rsid w:val="00F753EB"/>
    <w:rsid w:val="00F7618F"/>
    <w:rsid w:val="00F804F3"/>
    <w:rsid w:val="00F81811"/>
    <w:rsid w:val="00F9033A"/>
    <w:rsid w:val="00F90EC8"/>
    <w:rsid w:val="00F94D39"/>
    <w:rsid w:val="00F9604A"/>
    <w:rsid w:val="00F97B34"/>
    <w:rsid w:val="00FA0056"/>
    <w:rsid w:val="00FB0E9C"/>
    <w:rsid w:val="00FB141A"/>
    <w:rsid w:val="00FB1FEB"/>
    <w:rsid w:val="00FB223A"/>
    <w:rsid w:val="00FB2CBF"/>
    <w:rsid w:val="00FD00DD"/>
    <w:rsid w:val="00FD03A5"/>
    <w:rsid w:val="00FD05CB"/>
    <w:rsid w:val="00FD2E54"/>
    <w:rsid w:val="00FE5991"/>
    <w:rsid w:val="00FF12AF"/>
    <w:rsid w:val="00FF61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F91E0-9BFD-41E9-A12C-80CFF4FA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F658CF"/>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0E70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4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4803"/>
  </w:style>
  <w:style w:type="paragraph" w:styleId="Fuzeile">
    <w:name w:val="footer"/>
    <w:basedOn w:val="Standard"/>
    <w:link w:val="FuzeileZchn"/>
    <w:uiPriority w:val="99"/>
    <w:unhideWhenUsed/>
    <w:rsid w:val="005E4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4803"/>
  </w:style>
  <w:style w:type="paragraph" w:styleId="Sprechblasentext">
    <w:name w:val="Balloon Text"/>
    <w:basedOn w:val="Standard"/>
    <w:link w:val="SprechblasentextZchn"/>
    <w:uiPriority w:val="99"/>
    <w:semiHidden/>
    <w:unhideWhenUsed/>
    <w:rsid w:val="005E48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4803"/>
    <w:rPr>
      <w:rFonts w:ascii="Tahoma" w:hAnsi="Tahoma" w:cs="Tahoma"/>
      <w:sz w:val="16"/>
      <w:szCs w:val="16"/>
    </w:rPr>
  </w:style>
  <w:style w:type="paragraph" w:styleId="Listenabsatz">
    <w:name w:val="List Paragraph"/>
    <w:basedOn w:val="Standard"/>
    <w:uiPriority w:val="34"/>
    <w:qFormat/>
    <w:rsid w:val="003608BF"/>
    <w:pPr>
      <w:ind w:left="720"/>
      <w:contextualSpacing/>
    </w:pPr>
  </w:style>
  <w:style w:type="paragraph" w:styleId="StandardWeb">
    <w:name w:val="Normal (Web)"/>
    <w:basedOn w:val="Standard"/>
    <w:uiPriority w:val="99"/>
    <w:semiHidden/>
    <w:unhideWhenUsed/>
    <w:rsid w:val="00BD691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BD691C"/>
    <w:rPr>
      <w:b/>
      <w:bCs/>
    </w:rPr>
  </w:style>
  <w:style w:type="character" w:customStyle="1" w:styleId="fdi-allergene">
    <w:name w:val="fdi-allergene"/>
    <w:basedOn w:val="Absatz-Standardschriftart"/>
    <w:rsid w:val="00BD691C"/>
  </w:style>
  <w:style w:type="character" w:customStyle="1" w:styleId="berschrift1Zchn">
    <w:name w:val="Überschrift 1 Zchn"/>
    <w:basedOn w:val="Absatz-Standardschriftart"/>
    <w:link w:val="berschrift1"/>
    <w:uiPriority w:val="9"/>
    <w:rsid w:val="00F658CF"/>
    <w:rPr>
      <w:rFonts w:ascii="Times New Roman" w:eastAsia="Times New Roman" w:hAnsi="Times New Roman" w:cs="Times New Roman"/>
      <w:b/>
      <w:bCs/>
      <w:kern w:val="36"/>
      <w:sz w:val="48"/>
      <w:szCs w:val="48"/>
      <w:lang w:val="de-DE" w:eastAsia="de-DE"/>
    </w:rPr>
  </w:style>
  <w:style w:type="character" w:styleId="Hervorhebung">
    <w:name w:val="Emphasis"/>
    <w:basedOn w:val="Absatz-Standardschriftart"/>
    <w:uiPriority w:val="20"/>
    <w:qFormat/>
    <w:rsid w:val="00F658CF"/>
    <w:rPr>
      <w:i/>
      <w:iCs/>
    </w:rPr>
  </w:style>
  <w:style w:type="character" w:customStyle="1" w:styleId="bold-text">
    <w:name w:val="bold-text"/>
    <w:basedOn w:val="Absatz-Standardschriftart"/>
    <w:rsid w:val="009770D2"/>
  </w:style>
  <w:style w:type="character" w:styleId="Hyperlink">
    <w:name w:val="Hyperlink"/>
    <w:basedOn w:val="Absatz-Standardschriftart"/>
    <w:uiPriority w:val="99"/>
    <w:semiHidden/>
    <w:unhideWhenUsed/>
    <w:rsid w:val="007B7170"/>
    <w:rPr>
      <w:color w:val="0000FF"/>
      <w:u w:val="single"/>
    </w:rPr>
  </w:style>
  <w:style w:type="character" w:customStyle="1" w:styleId="berschrift2Zchn">
    <w:name w:val="Überschrift 2 Zchn"/>
    <w:basedOn w:val="Absatz-Standardschriftart"/>
    <w:link w:val="berschrift2"/>
    <w:uiPriority w:val="9"/>
    <w:semiHidden/>
    <w:rsid w:val="000E70EB"/>
    <w:rPr>
      <w:rFonts w:asciiTheme="majorHAnsi" w:eastAsiaTheme="majorEastAsia" w:hAnsiTheme="majorHAnsi" w:cstheme="majorBidi"/>
      <w:color w:val="365F91" w:themeColor="accent1" w:themeShade="BF"/>
      <w:sz w:val="26"/>
      <w:szCs w:val="26"/>
    </w:rPr>
  </w:style>
  <w:style w:type="paragraph" w:customStyle="1" w:styleId="delivery-time">
    <w:name w:val="delivery-time"/>
    <w:basedOn w:val="Standard"/>
    <w:rsid w:val="000E70EB"/>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451721">
      <w:bodyDiv w:val="1"/>
      <w:marLeft w:val="0"/>
      <w:marRight w:val="0"/>
      <w:marTop w:val="0"/>
      <w:marBottom w:val="0"/>
      <w:divBdr>
        <w:top w:val="none" w:sz="0" w:space="0" w:color="auto"/>
        <w:left w:val="none" w:sz="0" w:space="0" w:color="auto"/>
        <w:bottom w:val="none" w:sz="0" w:space="0" w:color="auto"/>
        <w:right w:val="none" w:sz="0" w:space="0" w:color="auto"/>
      </w:divBdr>
      <w:divsChild>
        <w:div w:id="1105804261">
          <w:marLeft w:val="0"/>
          <w:marRight w:val="0"/>
          <w:marTop w:val="0"/>
          <w:marBottom w:val="102"/>
          <w:divBdr>
            <w:top w:val="none" w:sz="0" w:space="0" w:color="auto"/>
            <w:left w:val="none" w:sz="0" w:space="0" w:color="auto"/>
            <w:bottom w:val="none" w:sz="0" w:space="0" w:color="auto"/>
            <w:right w:val="none" w:sz="0" w:space="0" w:color="auto"/>
          </w:divBdr>
        </w:div>
        <w:div w:id="1749225267">
          <w:marLeft w:val="0"/>
          <w:marRight w:val="0"/>
          <w:marTop w:val="0"/>
          <w:marBottom w:val="102"/>
          <w:divBdr>
            <w:top w:val="none" w:sz="0" w:space="0" w:color="auto"/>
            <w:left w:val="none" w:sz="0" w:space="0" w:color="auto"/>
            <w:bottom w:val="none" w:sz="0" w:space="0" w:color="auto"/>
            <w:right w:val="none" w:sz="0" w:space="0" w:color="auto"/>
          </w:divBdr>
        </w:div>
      </w:divsChild>
    </w:div>
    <w:div w:id="358236625">
      <w:bodyDiv w:val="1"/>
      <w:marLeft w:val="0"/>
      <w:marRight w:val="0"/>
      <w:marTop w:val="0"/>
      <w:marBottom w:val="0"/>
      <w:divBdr>
        <w:top w:val="none" w:sz="0" w:space="0" w:color="auto"/>
        <w:left w:val="none" w:sz="0" w:space="0" w:color="auto"/>
        <w:bottom w:val="none" w:sz="0" w:space="0" w:color="auto"/>
        <w:right w:val="none" w:sz="0" w:space="0" w:color="auto"/>
      </w:divBdr>
    </w:div>
    <w:div w:id="558636207">
      <w:bodyDiv w:val="1"/>
      <w:marLeft w:val="0"/>
      <w:marRight w:val="0"/>
      <w:marTop w:val="0"/>
      <w:marBottom w:val="0"/>
      <w:divBdr>
        <w:top w:val="none" w:sz="0" w:space="0" w:color="auto"/>
        <w:left w:val="none" w:sz="0" w:space="0" w:color="auto"/>
        <w:bottom w:val="none" w:sz="0" w:space="0" w:color="auto"/>
        <w:right w:val="none" w:sz="0" w:space="0" w:color="auto"/>
      </w:divBdr>
    </w:div>
    <w:div w:id="626475845">
      <w:bodyDiv w:val="1"/>
      <w:marLeft w:val="0"/>
      <w:marRight w:val="0"/>
      <w:marTop w:val="0"/>
      <w:marBottom w:val="0"/>
      <w:divBdr>
        <w:top w:val="none" w:sz="0" w:space="0" w:color="auto"/>
        <w:left w:val="none" w:sz="0" w:space="0" w:color="auto"/>
        <w:bottom w:val="none" w:sz="0" w:space="0" w:color="auto"/>
        <w:right w:val="none" w:sz="0" w:space="0" w:color="auto"/>
      </w:divBdr>
      <w:divsChild>
        <w:div w:id="1306278917">
          <w:marLeft w:val="0"/>
          <w:marRight w:val="0"/>
          <w:marTop w:val="0"/>
          <w:marBottom w:val="0"/>
          <w:divBdr>
            <w:top w:val="none" w:sz="0" w:space="0" w:color="auto"/>
            <w:left w:val="none" w:sz="0" w:space="0" w:color="auto"/>
            <w:bottom w:val="none" w:sz="0" w:space="0" w:color="auto"/>
            <w:right w:val="none" w:sz="0" w:space="0" w:color="auto"/>
          </w:divBdr>
          <w:divsChild>
            <w:div w:id="9943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50898">
      <w:bodyDiv w:val="1"/>
      <w:marLeft w:val="0"/>
      <w:marRight w:val="0"/>
      <w:marTop w:val="0"/>
      <w:marBottom w:val="0"/>
      <w:divBdr>
        <w:top w:val="none" w:sz="0" w:space="0" w:color="auto"/>
        <w:left w:val="none" w:sz="0" w:space="0" w:color="auto"/>
        <w:bottom w:val="none" w:sz="0" w:space="0" w:color="auto"/>
        <w:right w:val="none" w:sz="0" w:space="0" w:color="auto"/>
      </w:divBdr>
    </w:div>
    <w:div w:id="982079245">
      <w:bodyDiv w:val="1"/>
      <w:marLeft w:val="0"/>
      <w:marRight w:val="0"/>
      <w:marTop w:val="0"/>
      <w:marBottom w:val="0"/>
      <w:divBdr>
        <w:top w:val="none" w:sz="0" w:space="0" w:color="auto"/>
        <w:left w:val="none" w:sz="0" w:space="0" w:color="auto"/>
        <w:bottom w:val="none" w:sz="0" w:space="0" w:color="auto"/>
        <w:right w:val="none" w:sz="0" w:space="0" w:color="auto"/>
      </w:divBdr>
      <w:divsChild>
        <w:div w:id="631986470">
          <w:marLeft w:val="0"/>
          <w:marRight w:val="0"/>
          <w:marTop w:val="75"/>
          <w:marBottom w:val="0"/>
          <w:divBdr>
            <w:top w:val="none" w:sz="0" w:space="0" w:color="auto"/>
            <w:left w:val="none" w:sz="0" w:space="0" w:color="auto"/>
            <w:bottom w:val="none" w:sz="0" w:space="0" w:color="auto"/>
            <w:right w:val="none" w:sz="0" w:space="0" w:color="auto"/>
          </w:divBdr>
        </w:div>
      </w:divsChild>
    </w:div>
    <w:div w:id="1179730840">
      <w:bodyDiv w:val="1"/>
      <w:marLeft w:val="0"/>
      <w:marRight w:val="0"/>
      <w:marTop w:val="0"/>
      <w:marBottom w:val="0"/>
      <w:divBdr>
        <w:top w:val="none" w:sz="0" w:space="0" w:color="auto"/>
        <w:left w:val="none" w:sz="0" w:space="0" w:color="auto"/>
        <w:bottom w:val="none" w:sz="0" w:space="0" w:color="auto"/>
        <w:right w:val="none" w:sz="0" w:space="0" w:color="auto"/>
      </w:divBdr>
      <w:divsChild>
        <w:div w:id="1354189590">
          <w:marLeft w:val="0"/>
          <w:marRight w:val="0"/>
          <w:marTop w:val="0"/>
          <w:marBottom w:val="150"/>
          <w:divBdr>
            <w:top w:val="none" w:sz="0" w:space="0" w:color="auto"/>
            <w:left w:val="none" w:sz="0" w:space="0" w:color="auto"/>
            <w:bottom w:val="none" w:sz="0" w:space="0" w:color="auto"/>
            <w:right w:val="none" w:sz="0" w:space="0" w:color="auto"/>
          </w:divBdr>
          <w:divsChild>
            <w:div w:id="899707337">
              <w:marLeft w:val="0"/>
              <w:marRight w:val="0"/>
              <w:marTop w:val="0"/>
              <w:marBottom w:val="150"/>
              <w:divBdr>
                <w:top w:val="none" w:sz="0" w:space="0" w:color="auto"/>
                <w:left w:val="none" w:sz="0" w:space="0" w:color="auto"/>
                <w:bottom w:val="none" w:sz="0" w:space="0" w:color="auto"/>
                <w:right w:val="none" w:sz="0" w:space="0" w:color="auto"/>
              </w:divBdr>
              <w:divsChild>
                <w:div w:id="10469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7964">
          <w:marLeft w:val="0"/>
          <w:marRight w:val="0"/>
          <w:marTop w:val="0"/>
          <w:marBottom w:val="0"/>
          <w:divBdr>
            <w:top w:val="none" w:sz="0" w:space="0" w:color="auto"/>
            <w:left w:val="none" w:sz="0" w:space="0" w:color="auto"/>
            <w:bottom w:val="none" w:sz="0" w:space="0" w:color="auto"/>
            <w:right w:val="none" w:sz="0" w:space="0" w:color="auto"/>
          </w:divBdr>
        </w:div>
      </w:divsChild>
    </w:div>
    <w:div w:id="1433434782">
      <w:bodyDiv w:val="1"/>
      <w:marLeft w:val="0"/>
      <w:marRight w:val="0"/>
      <w:marTop w:val="0"/>
      <w:marBottom w:val="0"/>
      <w:divBdr>
        <w:top w:val="none" w:sz="0" w:space="0" w:color="auto"/>
        <w:left w:val="none" w:sz="0" w:space="0" w:color="auto"/>
        <w:bottom w:val="none" w:sz="0" w:space="0" w:color="auto"/>
        <w:right w:val="none" w:sz="0" w:space="0" w:color="auto"/>
      </w:divBdr>
      <w:divsChild>
        <w:div w:id="1704407476">
          <w:marLeft w:val="0"/>
          <w:marRight w:val="0"/>
          <w:marTop w:val="0"/>
          <w:marBottom w:val="0"/>
          <w:divBdr>
            <w:top w:val="none" w:sz="0" w:space="0" w:color="auto"/>
            <w:left w:val="none" w:sz="0" w:space="0" w:color="auto"/>
            <w:bottom w:val="none" w:sz="0" w:space="0" w:color="auto"/>
            <w:right w:val="none" w:sz="0" w:space="0" w:color="auto"/>
          </w:divBdr>
          <w:divsChild>
            <w:div w:id="1212157287">
              <w:marLeft w:val="0"/>
              <w:marRight w:val="0"/>
              <w:marTop w:val="0"/>
              <w:marBottom w:val="0"/>
              <w:divBdr>
                <w:top w:val="none" w:sz="0" w:space="0" w:color="auto"/>
                <w:left w:val="none" w:sz="0" w:space="0" w:color="auto"/>
                <w:bottom w:val="none" w:sz="0" w:space="0" w:color="auto"/>
                <w:right w:val="none" w:sz="0" w:space="0" w:color="auto"/>
              </w:divBdr>
            </w:div>
            <w:div w:id="855120553">
              <w:marLeft w:val="0"/>
              <w:marRight w:val="0"/>
              <w:marTop w:val="0"/>
              <w:marBottom w:val="0"/>
              <w:divBdr>
                <w:top w:val="none" w:sz="0" w:space="0" w:color="auto"/>
                <w:left w:val="none" w:sz="0" w:space="0" w:color="auto"/>
                <w:bottom w:val="none" w:sz="0" w:space="0" w:color="auto"/>
                <w:right w:val="none" w:sz="0" w:space="0" w:color="auto"/>
              </w:divBdr>
            </w:div>
          </w:divsChild>
        </w:div>
        <w:div w:id="1156146244">
          <w:marLeft w:val="0"/>
          <w:marRight w:val="0"/>
          <w:marTop w:val="0"/>
          <w:marBottom w:val="0"/>
          <w:divBdr>
            <w:top w:val="none" w:sz="0" w:space="0" w:color="auto"/>
            <w:left w:val="none" w:sz="0" w:space="0" w:color="auto"/>
            <w:bottom w:val="none" w:sz="0" w:space="0" w:color="auto"/>
            <w:right w:val="none" w:sz="0" w:space="0" w:color="auto"/>
          </w:divBdr>
          <w:divsChild>
            <w:div w:id="1639142939">
              <w:marLeft w:val="0"/>
              <w:marRight w:val="0"/>
              <w:marTop w:val="0"/>
              <w:marBottom w:val="0"/>
              <w:divBdr>
                <w:top w:val="none" w:sz="0" w:space="0" w:color="auto"/>
                <w:left w:val="none" w:sz="0" w:space="0" w:color="auto"/>
                <w:bottom w:val="none" w:sz="0" w:space="0" w:color="auto"/>
                <w:right w:val="none" w:sz="0" w:space="0" w:color="auto"/>
              </w:divBdr>
            </w:div>
            <w:div w:id="1779831017">
              <w:marLeft w:val="0"/>
              <w:marRight w:val="0"/>
              <w:marTop w:val="0"/>
              <w:marBottom w:val="0"/>
              <w:divBdr>
                <w:top w:val="none" w:sz="0" w:space="0" w:color="auto"/>
                <w:left w:val="none" w:sz="0" w:space="0" w:color="auto"/>
                <w:bottom w:val="none" w:sz="0" w:space="0" w:color="auto"/>
                <w:right w:val="none" w:sz="0" w:space="0" w:color="auto"/>
              </w:divBdr>
            </w:div>
          </w:divsChild>
        </w:div>
        <w:div w:id="1247232113">
          <w:marLeft w:val="0"/>
          <w:marRight w:val="0"/>
          <w:marTop w:val="0"/>
          <w:marBottom w:val="0"/>
          <w:divBdr>
            <w:top w:val="none" w:sz="0" w:space="0" w:color="auto"/>
            <w:left w:val="none" w:sz="0" w:space="0" w:color="auto"/>
            <w:bottom w:val="none" w:sz="0" w:space="0" w:color="auto"/>
            <w:right w:val="none" w:sz="0" w:space="0" w:color="auto"/>
          </w:divBdr>
          <w:divsChild>
            <w:div w:id="645008993">
              <w:marLeft w:val="0"/>
              <w:marRight w:val="0"/>
              <w:marTop w:val="0"/>
              <w:marBottom w:val="0"/>
              <w:divBdr>
                <w:top w:val="none" w:sz="0" w:space="0" w:color="auto"/>
                <w:left w:val="none" w:sz="0" w:space="0" w:color="auto"/>
                <w:bottom w:val="none" w:sz="0" w:space="0" w:color="auto"/>
                <w:right w:val="none" w:sz="0" w:space="0" w:color="auto"/>
              </w:divBdr>
            </w:div>
            <w:div w:id="908344967">
              <w:marLeft w:val="0"/>
              <w:marRight w:val="0"/>
              <w:marTop w:val="0"/>
              <w:marBottom w:val="0"/>
              <w:divBdr>
                <w:top w:val="none" w:sz="0" w:space="0" w:color="auto"/>
                <w:left w:val="none" w:sz="0" w:space="0" w:color="auto"/>
                <w:bottom w:val="none" w:sz="0" w:space="0" w:color="auto"/>
                <w:right w:val="none" w:sz="0" w:space="0" w:color="auto"/>
              </w:divBdr>
            </w:div>
          </w:divsChild>
        </w:div>
        <w:div w:id="555776657">
          <w:marLeft w:val="0"/>
          <w:marRight w:val="0"/>
          <w:marTop w:val="0"/>
          <w:marBottom w:val="0"/>
          <w:divBdr>
            <w:top w:val="none" w:sz="0" w:space="0" w:color="auto"/>
            <w:left w:val="none" w:sz="0" w:space="0" w:color="auto"/>
            <w:bottom w:val="none" w:sz="0" w:space="0" w:color="auto"/>
            <w:right w:val="none" w:sz="0" w:space="0" w:color="auto"/>
          </w:divBdr>
          <w:divsChild>
            <w:div w:id="1105996830">
              <w:marLeft w:val="0"/>
              <w:marRight w:val="0"/>
              <w:marTop w:val="0"/>
              <w:marBottom w:val="0"/>
              <w:divBdr>
                <w:top w:val="none" w:sz="0" w:space="0" w:color="auto"/>
                <w:left w:val="none" w:sz="0" w:space="0" w:color="auto"/>
                <w:bottom w:val="none" w:sz="0" w:space="0" w:color="auto"/>
                <w:right w:val="none" w:sz="0" w:space="0" w:color="auto"/>
              </w:divBdr>
            </w:div>
            <w:div w:id="186334290">
              <w:marLeft w:val="0"/>
              <w:marRight w:val="0"/>
              <w:marTop w:val="0"/>
              <w:marBottom w:val="0"/>
              <w:divBdr>
                <w:top w:val="none" w:sz="0" w:space="0" w:color="auto"/>
                <w:left w:val="none" w:sz="0" w:space="0" w:color="auto"/>
                <w:bottom w:val="none" w:sz="0" w:space="0" w:color="auto"/>
                <w:right w:val="none" w:sz="0" w:space="0" w:color="auto"/>
              </w:divBdr>
            </w:div>
          </w:divsChild>
        </w:div>
        <w:div w:id="921568767">
          <w:marLeft w:val="0"/>
          <w:marRight w:val="0"/>
          <w:marTop w:val="0"/>
          <w:marBottom w:val="0"/>
          <w:divBdr>
            <w:top w:val="none" w:sz="0" w:space="0" w:color="auto"/>
            <w:left w:val="none" w:sz="0" w:space="0" w:color="auto"/>
            <w:bottom w:val="none" w:sz="0" w:space="0" w:color="auto"/>
            <w:right w:val="none" w:sz="0" w:space="0" w:color="auto"/>
          </w:divBdr>
          <w:divsChild>
            <w:div w:id="1076510829">
              <w:marLeft w:val="0"/>
              <w:marRight w:val="0"/>
              <w:marTop w:val="0"/>
              <w:marBottom w:val="0"/>
              <w:divBdr>
                <w:top w:val="none" w:sz="0" w:space="0" w:color="auto"/>
                <w:left w:val="none" w:sz="0" w:space="0" w:color="auto"/>
                <w:bottom w:val="none" w:sz="0" w:space="0" w:color="auto"/>
                <w:right w:val="none" w:sz="0" w:space="0" w:color="auto"/>
              </w:divBdr>
            </w:div>
            <w:div w:id="646712492">
              <w:marLeft w:val="0"/>
              <w:marRight w:val="0"/>
              <w:marTop w:val="0"/>
              <w:marBottom w:val="0"/>
              <w:divBdr>
                <w:top w:val="none" w:sz="0" w:space="0" w:color="auto"/>
                <w:left w:val="none" w:sz="0" w:space="0" w:color="auto"/>
                <w:bottom w:val="none" w:sz="0" w:space="0" w:color="auto"/>
                <w:right w:val="none" w:sz="0" w:space="0" w:color="auto"/>
              </w:divBdr>
            </w:div>
          </w:divsChild>
        </w:div>
        <w:div w:id="1855803722">
          <w:marLeft w:val="0"/>
          <w:marRight w:val="0"/>
          <w:marTop w:val="0"/>
          <w:marBottom w:val="0"/>
          <w:divBdr>
            <w:top w:val="none" w:sz="0" w:space="0" w:color="auto"/>
            <w:left w:val="none" w:sz="0" w:space="0" w:color="auto"/>
            <w:bottom w:val="none" w:sz="0" w:space="0" w:color="auto"/>
            <w:right w:val="none" w:sz="0" w:space="0" w:color="auto"/>
          </w:divBdr>
          <w:divsChild>
            <w:div w:id="2146657608">
              <w:marLeft w:val="0"/>
              <w:marRight w:val="0"/>
              <w:marTop w:val="0"/>
              <w:marBottom w:val="0"/>
              <w:divBdr>
                <w:top w:val="none" w:sz="0" w:space="0" w:color="auto"/>
                <w:left w:val="none" w:sz="0" w:space="0" w:color="auto"/>
                <w:bottom w:val="none" w:sz="0" w:space="0" w:color="auto"/>
                <w:right w:val="none" w:sz="0" w:space="0" w:color="auto"/>
              </w:divBdr>
            </w:div>
            <w:div w:id="547497689">
              <w:marLeft w:val="0"/>
              <w:marRight w:val="0"/>
              <w:marTop w:val="0"/>
              <w:marBottom w:val="0"/>
              <w:divBdr>
                <w:top w:val="none" w:sz="0" w:space="0" w:color="auto"/>
                <w:left w:val="none" w:sz="0" w:space="0" w:color="auto"/>
                <w:bottom w:val="none" w:sz="0" w:space="0" w:color="auto"/>
                <w:right w:val="none" w:sz="0" w:space="0" w:color="auto"/>
              </w:divBdr>
            </w:div>
          </w:divsChild>
        </w:div>
        <w:div w:id="2076006330">
          <w:marLeft w:val="0"/>
          <w:marRight w:val="0"/>
          <w:marTop w:val="0"/>
          <w:marBottom w:val="0"/>
          <w:divBdr>
            <w:top w:val="none" w:sz="0" w:space="0" w:color="auto"/>
            <w:left w:val="none" w:sz="0" w:space="0" w:color="auto"/>
            <w:bottom w:val="none" w:sz="0" w:space="0" w:color="auto"/>
            <w:right w:val="none" w:sz="0" w:space="0" w:color="auto"/>
          </w:divBdr>
          <w:divsChild>
            <w:div w:id="376201488">
              <w:marLeft w:val="0"/>
              <w:marRight w:val="0"/>
              <w:marTop w:val="0"/>
              <w:marBottom w:val="0"/>
              <w:divBdr>
                <w:top w:val="none" w:sz="0" w:space="0" w:color="auto"/>
                <w:left w:val="none" w:sz="0" w:space="0" w:color="auto"/>
                <w:bottom w:val="none" w:sz="0" w:space="0" w:color="auto"/>
                <w:right w:val="none" w:sz="0" w:space="0" w:color="auto"/>
              </w:divBdr>
            </w:div>
            <w:div w:id="1322200908">
              <w:marLeft w:val="0"/>
              <w:marRight w:val="0"/>
              <w:marTop w:val="0"/>
              <w:marBottom w:val="0"/>
              <w:divBdr>
                <w:top w:val="none" w:sz="0" w:space="0" w:color="auto"/>
                <w:left w:val="none" w:sz="0" w:space="0" w:color="auto"/>
                <w:bottom w:val="none" w:sz="0" w:space="0" w:color="auto"/>
                <w:right w:val="none" w:sz="0" w:space="0" w:color="auto"/>
              </w:divBdr>
            </w:div>
          </w:divsChild>
        </w:div>
        <w:div w:id="1123227054">
          <w:marLeft w:val="0"/>
          <w:marRight w:val="0"/>
          <w:marTop w:val="0"/>
          <w:marBottom w:val="0"/>
          <w:divBdr>
            <w:top w:val="none" w:sz="0" w:space="0" w:color="auto"/>
            <w:left w:val="none" w:sz="0" w:space="0" w:color="auto"/>
            <w:bottom w:val="none" w:sz="0" w:space="0" w:color="auto"/>
            <w:right w:val="none" w:sz="0" w:space="0" w:color="auto"/>
          </w:divBdr>
          <w:divsChild>
            <w:div w:id="197594297">
              <w:marLeft w:val="0"/>
              <w:marRight w:val="0"/>
              <w:marTop w:val="0"/>
              <w:marBottom w:val="0"/>
              <w:divBdr>
                <w:top w:val="none" w:sz="0" w:space="0" w:color="auto"/>
                <w:left w:val="none" w:sz="0" w:space="0" w:color="auto"/>
                <w:bottom w:val="none" w:sz="0" w:space="0" w:color="auto"/>
                <w:right w:val="none" w:sz="0" w:space="0" w:color="auto"/>
              </w:divBdr>
            </w:div>
            <w:div w:id="5935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5163">
      <w:bodyDiv w:val="1"/>
      <w:marLeft w:val="0"/>
      <w:marRight w:val="0"/>
      <w:marTop w:val="0"/>
      <w:marBottom w:val="0"/>
      <w:divBdr>
        <w:top w:val="none" w:sz="0" w:space="0" w:color="auto"/>
        <w:left w:val="none" w:sz="0" w:space="0" w:color="auto"/>
        <w:bottom w:val="none" w:sz="0" w:space="0" w:color="auto"/>
        <w:right w:val="none" w:sz="0" w:space="0" w:color="auto"/>
      </w:divBdr>
      <w:divsChild>
        <w:div w:id="219249478">
          <w:marLeft w:val="0"/>
          <w:marRight w:val="0"/>
          <w:marTop w:val="0"/>
          <w:marBottom w:val="0"/>
          <w:divBdr>
            <w:top w:val="single" w:sz="6" w:space="15" w:color="EEEEEE"/>
            <w:left w:val="none" w:sz="0" w:space="0" w:color="auto"/>
            <w:bottom w:val="none" w:sz="0" w:space="0" w:color="auto"/>
            <w:right w:val="none" w:sz="0" w:space="0" w:color="auto"/>
          </w:divBdr>
          <w:divsChild>
            <w:div w:id="882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6827">
      <w:bodyDiv w:val="1"/>
      <w:marLeft w:val="0"/>
      <w:marRight w:val="0"/>
      <w:marTop w:val="0"/>
      <w:marBottom w:val="0"/>
      <w:divBdr>
        <w:top w:val="none" w:sz="0" w:space="0" w:color="auto"/>
        <w:left w:val="none" w:sz="0" w:space="0" w:color="auto"/>
        <w:bottom w:val="none" w:sz="0" w:space="0" w:color="auto"/>
        <w:right w:val="none" w:sz="0" w:space="0" w:color="auto"/>
      </w:divBdr>
    </w:div>
    <w:div w:id="1659572698">
      <w:bodyDiv w:val="1"/>
      <w:marLeft w:val="0"/>
      <w:marRight w:val="0"/>
      <w:marTop w:val="0"/>
      <w:marBottom w:val="0"/>
      <w:divBdr>
        <w:top w:val="none" w:sz="0" w:space="0" w:color="auto"/>
        <w:left w:val="none" w:sz="0" w:space="0" w:color="auto"/>
        <w:bottom w:val="none" w:sz="0" w:space="0" w:color="auto"/>
        <w:right w:val="none" w:sz="0" w:space="0" w:color="auto"/>
      </w:divBdr>
    </w:div>
    <w:div w:id="1660427990">
      <w:bodyDiv w:val="1"/>
      <w:marLeft w:val="0"/>
      <w:marRight w:val="0"/>
      <w:marTop w:val="0"/>
      <w:marBottom w:val="0"/>
      <w:divBdr>
        <w:top w:val="none" w:sz="0" w:space="0" w:color="auto"/>
        <w:left w:val="none" w:sz="0" w:space="0" w:color="auto"/>
        <w:bottom w:val="none" w:sz="0" w:space="0" w:color="auto"/>
        <w:right w:val="none" w:sz="0" w:space="0" w:color="auto"/>
      </w:divBdr>
    </w:div>
    <w:div w:id="1664622872">
      <w:bodyDiv w:val="1"/>
      <w:marLeft w:val="0"/>
      <w:marRight w:val="0"/>
      <w:marTop w:val="0"/>
      <w:marBottom w:val="0"/>
      <w:divBdr>
        <w:top w:val="none" w:sz="0" w:space="0" w:color="auto"/>
        <w:left w:val="none" w:sz="0" w:space="0" w:color="auto"/>
        <w:bottom w:val="none" w:sz="0" w:space="0" w:color="auto"/>
        <w:right w:val="none" w:sz="0" w:space="0" w:color="auto"/>
      </w:divBdr>
    </w:div>
    <w:div w:id="1753620781">
      <w:bodyDiv w:val="1"/>
      <w:marLeft w:val="0"/>
      <w:marRight w:val="0"/>
      <w:marTop w:val="0"/>
      <w:marBottom w:val="0"/>
      <w:divBdr>
        <w:top w:val="none" w:sz="0" w:space="0" w:color="auto"/>
        <w:left w:val="none" w:sz="0" w:space="0" w:color="auto"/>
        <w:bottom w:val="none" w:sz="0" w:space="0" w:color="auto"/>
        <w:right w:val="none" w:sz="0" w:space="0" w:color="auto"/>
      </w:divBdr>
    </w:div>
    <w:div w:id="1822456610">
      <w:bodyDiv w:val="1"/>
      <w:marLeft w:val="0"/>
      <w:marRight w:val="0"/>
      <w:marTop w:val="0"/>
      <w:marBottom w:val="0"/>
      <w:divBdr>
        <w:top w:val="none" w:sz="0" w:space="0" w:color="auto"/>
        <w:left w:val="none" w:sz="0" w:space="0" w:color="auto"/>
        <w:bottom w:val="none" w:sz="0" w:space="0" w:color="auto"/>
        <w:right w:val="none" w:sz="0" w:space="0" w:color="auto"/>
      </w:divBdr>
    </w:div>
    <w:div w:id="1939827264">
      <w:bodyDiv w:val="1"/>
      <w:marLeft w:val="0"/>
      <w:marRight w:val="0"/>
      <w:marTop w:val="0"/>
      <w:marBottom w:val="0"/>
      <w:divBdr>
        <w:top w:val="none" w:sz="0" w:space="0" w:color="auto"/>
        <w:left w:val="none" w:sz="0" w:space="0" w:color="auto"/>
        <w:bottom w:val="none" w:sz="0" w:space="0" w:color="auto"/>
        <w:right w:val="none" w:sz="0" w:space="0" w:color="auto"/>
      </w:divBdr>
      <w:divsChild>
        <w:div w:id="358699644">
          <w:marLeft w:val="-225"/>
          <w:marRight w:val="-225"/>
          <w:marTop w:val="0"/>
          <w:marBottom w:val="0"/>
          <w:divBdr>
            <w:top w:val="none" w:sz="0" w:space="0" w:color="auto"/>
            <w:left w:val="none" w:sz="0" w:space="0" w:color="auto"/>
            <w:bottom w:val="none" w:sz="0" w:space="0" w:color="auto"/>
            <w:right w:val="none" w:sz="0" w:space="0" w:color="auto"/>
          </w:divBdr>
          <w:divsChild>
            <w:div w:id="1662270128">
              <w:marLeft w:val="0"/>
              <w:marRight w:val="0"/>
              <w:marTop w:val="0"/>
              <w:marBottom w:val="0"/>
              <w:divBdr>
                <w:top w:val="none" w:sz="0" w:space="0" w:color="auto"/>
                <w:left w:val="none" w:sz="0" w:space="0" w:color="auto"/>
                <w:bottom w:val="none" w:sz="0" w:space="0" w:color="auto"/>
                <w:right w:val="none" w:sz="0" w:space="0" w:color="auto"/>
              </w:divBdr>
              <w:divsChild>
                <w:div w:id="15989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ingrube.com/d/kat/166/kopfensteiner.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ingrube.com/d/kat/13/suedburgenland.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A3575-5DA5-4EDE-8454-AE0A119C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1447</Words>
  <Characters>9119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Breitenfeld</dc:creator>
  <cp:lastModifiedBy>georg poell</cp:lastModifiedBy>
  <cp:revision>2</cp:revision>
  <cp:lastPrinted>2018-03-18T08:11:00Z</cp:lastPrinted>
  <dcterms:created xsi:type="dcterms:W3CDTF">2019-02-15T15:49:00Z</dcterms:created>
  <dcterms:modified xsi:type="dcterms:W3CDTF">2019-02-15T15:49:00Z</dcterms:modified>
</cp:coreProperties>
</file>